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53" w:rsidRPr="006E188E" w:rsidRDefault="00A63C81" w:rsidP="006E188E">
      <w:pPr>
        <w:pStyle w:val="a7"/>
        <w:spacing w:before="0" w:line="264" w:lineRule="auto"/>
        <w:ind w:firstLine="0"/>
        <w:jc w:val="center"/>
        <w:rPr>
          <w:szCs w:val="28"/>
        </w:rPr>
      </w:pPr>
      <w:r w:rsidRPr="006E188E">
        <w:rPr>
          <w:szCs w:val="28"/>
        </w:rPr>
        <w:t>ОТЧЕТ</w:t>
      </w:r>
    </w:p>
    <w:p w:rsidR="00A63C81" w:rsidRPr="006E188E" w:rsidRDefault="00A63C81" w:rsidP="006E188E">
      <w:pPr>
        <w:pStyle w:val="a7"/>
        <w:spacing w:before="0" w:line="264" w:lineRule="auto"/>
        <w:ind w:firstLine="0"/>
        <w:jc w:val="center"/>
        <w:rPr>
          <w:szCs w:val="28"/>
        </w:rPr>
      </w:pPr>
      <w:r w:rsidRPr="006E188E">
        <w:rPr>
          <w:szCs w:val="28"/>
        </w:rPr>
        <w:t>о работе комитета Алтайского кра</w:t>
      </w:r>
      <w:r w:rsidR="00C37B5F" w:rsidRPr="006E188E">
        <w:rPr>
          <w:szCs w:val="28"/>
        </w:rPr>
        <w:t>евого Законодательного Собрания</w:t>
      </w:r>
      <w:r w:rsidR="00C37B5F" w:rsidRPr="006E188E">
        <w:rPr>
          <w:szCs w:val="28"/>
        </w:rPr>
        <w:br/>
      </w:r>
      <w:r w:rsidRPr="006E188E">
        <w:rPr>
          <w:szCs w:val="28"/>
        </w:rPr>
        <w:t>по бюджету, налоговой и кредитной политике в 20</w:t>
      </w:r>
      <w:r w:rsidR="00642682" w:rsidRPr="006E188E">
        <w:rPr>
          <w:szCs w:val="28"/>
        </w:rPr>
        <w:t>1</w:t>
      </w:r>
      <w:r w:rsidR="00F51615" w:rsidRPr="006E188E">
        <w:rPr>
          <w:szCs w:val="28"/>
        </w:rPr>
        <w:t>1</w:t>
      </w:r>
      <w:r w:rsidRPr="006E188E">
        <w:rPr>
          <w:szCs w:val="28"/>
        </w:rPr>
        <w:t xml:space="preserve"> году</w:t>
      </w:r>
    </w:p>
    <w:p w:rsidR="00A63C81" w:rsidRPr="006E188E" w:rsidRDefault="00A63C81" w:rsidP="006E188E">
      <w:pPr>
        <w:pStyle w:val="a7"/>
        <w:spacing w:before="0" w:line="264" w:lineRule="auto"/>
        <w:ind w:firstLine="709"/>
        <w:jc w:val="both"/>
        <w:rPr>
          <w:szCs w:val="28"/>
        </w:rPr>
      </w:pPr>
    </w:p>
    <w:p w:rsidR="002E7353" w:rsidRPr="006E188E" w:rsidRDefault="002E7353" w:rsidP="006E188E">
      <w:pPr>
        <w:pStyle w:val="a7"/>
        <w:spacing w:before="0" w:line="264" w:lineRule="auto"/>
        <w:ind w:firstLine="709"/>
        <w:jc w:val="both"/>
        <w:rPr>
          <w:szCs w:val="28"/>
        </w:rPr>
      </w:pPr>
    </w:p>
    <w:p w:rsidR="00850FA6" w:rsidRPr="006E188E" w:rsidRDefault="00F51615" w:rsidP="006E188E">
      <w:pPr>
        <w:suppressAutoHyphens/>
        <w:spacing w:line="264" w:lineRule="auto"/>
        <w:ind w:firstLine="709"/>
        <w:jc w:val="both"/>
      </w:pPr>
      <w:r w:rsidRPr="006E188E">
        <w:t>В 2011</w:t>
      </w:r>
      <w:r w:rsidR="000C1DDD" w:rsidRPr="006E188E">
        <w:t xml:space="preserve"> году деятельность комитета </w:t>
      </w:r>
      <w:r w:rsidR="00934A98" w:rsidRPr="006E188E">
        <w:t xml:space="preserve">осуществлялась в соответствии с целями и задачами бюджетной политики </w:t>
      </w:r>
      <w:r w:rsidR="00850FA6" w:rsidRPr="006E188E">
        <w:t>органов государственной власти края.</w:t>
      </w:r>
    </w:p>
    <w:p w:rsidR="00A05E44" w:rsidRPr="006E188E" w:rsidRDefault="00A05E44" w:rsidP="006E188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6E188E">
        <w:t>Комитет постоянно проводил работу по совершенствованию законодательства края в налогово-бюджетной сфере, в том числе по приведению его в соответствие с федеральными нормами.</w:t>
      </w:r>
    </w:p>
    <w:p w:rsidR="00A05E44" w:rsidRPr="006E188E" w:rsidRDefault="00A05E44" w:rsidP="006E188E">
      <w:pPr>
        <w:spacing w:line="264" w:lineRule="auto"/>
        <w:ind w:firstLine="709"/>
        <w:jc w:val="both"/>
      </w:pPr>
      <w:proofErr w:type="gramStart"/>
      <w:r w:rsidRPr="006E188E">
        <w:t xml:space="preserve">Закон Алтайского края «О внесении изменений в закон Алтайского края «О бюджетном устройстве, бюджетном процессе и финансовом контроле в Алтайском крае» разработан комитетом в целях приведения отдельных положений закона в соответствие с действующей редакцией Бюджетного кодекса Российской Федерации, уточнения отдельных стадий и участников бюджетного процесса, а также исключения </w:t>
      </w:r>
      <w:proofErr w:type="spellStart"/>
      <w:r w:rsidRPr="006E188E">
        <w:t>коррупциогенных</w:t>
      </w:r>
      <w:proofErr w:type="spellEnd"/>
      <w:r w:rsidRPr="006E188E">
        <w:t xml:space="preserve"> факторов - конкретизации условий предоставления государственных гарантий Алтайского края и исключения взаимосвязи</w:t>
      </w:r>
      <w:proofErr w:type="gramEnd"/>
      <w:r w:rsidRPr="006E188E">
        <w:t xml:space="preserve"> финансового обеспечения деятельности контрольных органов с результатами проверок.</w:t>
      </w:r>
    </w:p>
    <w:p w:rsidR="00A05E44" w:rsidRPr="006E188E" w:rsidRDefault="00A05E44" w:rsidP="006E188E">
      <w:pPr>
        <w:shd w:val="clear" w:color="auto" w:fill="FFFFFF"/>
        <w:spacing w:line="264" w:lineRule="auto"/>
        <w:ind w:firstLine="709"/>
        <w:jc w:val="both"/>
      </w:pPr>
      <w:r w:rsidRPr="006E188E">
        <w:rPr>
          <w:spacing w:val="-1"/>
        </w:rPr>
        <w:t>В соответствии с положениями Ф</w:t>
      </w:r>
      <w:r w:rsidR="006E188E">
        <w:rPr>
          <w:spacing w:val="-1"/>
        </w:rPr>
        <w:t>едерального закона</w:t>
      </w:r>
      <w:r w:rsidR="006E188E">
        <w:rPr>
          <w:spacing w:val="-1"/>
        </w:rPr>
        <w:br/>
        <w:t>от 07.02.</w:t>
      </w:r>
      <w:r w:rsidRPr="006E188E">
        <w:rPr>
          <w:spacing w:val="-1"/>
        </w:rPr>
        <w:t xml:space="preserve">2011 № 6-ФЗ «Об общих принципах организации </w:t>
      </w:r>
      <w:r w:rsidRPr="006E188E">
        <w:t xml:space="preserve">и деятельности контрольно-счетных органов субъектов Российской </w:t>
      </w:r>
      <w:r w:rsidRPr="006E188E">
        <w:rPr>
          <w:spacing w:val="-1"/>
        </w:rPr>
        <w:t>Федерации и муниципальных образований» комитетом разработан новый Закон Алтайского края «О Счетной палате Алтайского края»</w:t>
      </w:r>
      <w:r w:rsidRPr="006E188E">
        <w:t>. Законом установлены принципы организации и деятельности Счетной палаты Алтайского края,</w:t>
      </w:r>
      <w:r w:rsidRPr="006E188E">
        <w:rPr>
          <w:spacing w:val="-2"/>
        </w:rPr>
        <w:t xml:space="preserve"> ее статус, основные полномочия и принципы работы</w:t>
      </w:r>
      <w:r w:rsidRPr="006E188E">
        <w:t>, порядок назначения и требования к должностным лицам, замещающим государственные должности.</w:t>
      </w:r>
    </w:p>
    <w:p w:rsidR="005C7B9D" w:rsidRPr="006E188E" w:rsidRDefault="005C7B9D" w:rsidP="006E188E">
      <w:pPr>
        <w:pStyle w:val="a4"/>
        <w:spacing w:line="264" w:lineRule="auto"/>
        <w:ind w:firstLine="709"/>
        <w:rPr>
          <w:sz w:val="28"/>
          <w:szCs w:val="28"/>
        </w:rPr>
      </w:pPr>
      <w:proofErr w:type="gramStart"/>
      <w:r w:rsidRPr="006E188E">
        <w:rPr>
          <w:sz w:val="28"/>
          <w:szCs w:val="28"/>
        </w:rPr>
        <w:t>Комитет принял участие в разработке закона Алтайского края «О внесении изменения в статью 3 закона Алтайского края «О транспортном налоге на территории Алтайского края», которым предусмотрено освобождение отдельных категорий граждан от уплаты налога на  автомобили с мощностью двигателя до 100 л.с. и на мотоциклы с мощностью двигателя 45 л.с..</w:t>
      </w:r>
      <w:proofErr w:type="gramEnd"/>
    </w:p>
    <w:p w:rsidR="005C7B9D" w:rsidRPr="006E188E" w:rsidRDefault="005C7B9D" w:rsidP="006E188E">
      <w:pPr>
        <w:pStyle w:val="a4"/>
        <w:spacing w:line="264" w:lineRule="auto"/>
        <w:ind w:firstLine="709"/>
        <w:rPr>
          <w:rFonts w:eastAsia="Calibri"/>
          <w:sz w:val="28"/>
          <w:szCs w:val="28"/>
        </w:rPr>
      </w:pPr>
      <w:proofErr w:type="gramStart"/>
      <w:r w:rsidRPr="006E188E">
        <w:rPr>
          <w:sz w:val="28"/>
          <w:szCs w:val="28"/>
        </w:rPr>
        <w:t xml:space="preserve">Кроме того, при участи комитета Администрацией Алтайского края подготовлен проект закона </w:t>
      </w:r>
      <w:r w:rsidRPr="006E188E">
        <w:rPr>
          <w:rFonts w:eastAsia="Calibri"/>
          <w:sz w:val="28"/>
          <w:szCs w:val="28"/>
        </w:rPr>
        <w:t xml:space="preserve">«О внесении изменений в отдельные законодательные акты Алтайского края в связи с изменением федерального законодательства и о формировании проекта краевого бюджета на 2012 год», предусматривающий создание в составе расходов краевого бюджета дорожного фонда, а также изменение в пользу местных бюджетов нормативов отчислений </w:t>
      </w:r>
      <w:r w:rsidRPr="006E188E">
        <w:rPr>
          <w:rFonts w:eastAsia="Calibri"/>
          <w:iCs/>
          <w:sz w:val="28"/>
          <w:szCs w:val="28"/>
        </w:rPr>
        <w:t xml:space="preserve">от федеральных и региональных налогов и </w:t>
      </w:r>
      <w:r w:rsidRPr="006E188E">
        <w:rPr>
          <w:rFonts w:eastAsia="Calibri"/>
          <w:sz w:val="28"/>
          <w:szCs w:val="28"/>
        </w:rPr>
        <w:lastRenderedPageBreak/>
        <w:t>изменение</w:t>
      </w:r>
      <w:proofErr w:type="gramEnd"/>
      <w:r w:rsidRPr="006E188E">
        <w:rPr>
          <w:rFonts w:eastAsia="Calibri"/>
          <w:sz w:val="28"/>
          <w:szCs w:val="28"/>
        </w:rPr>
        <w:t xml:space="preserve"> порядка распределения дотаций на выравнивание бюджетной обеспеченности муниципальных районов, городских округов в связи с передачей на краевой уровень полномочий по оказанию медицинской помощи населению.</w:t>
      </w:r>
    </w:p>
    <w:p w:rsidR="0057086C" w:rsidRPr="006E188E" w:rsidRDefault="00474DA8" w:rsidP="006E188E">
      <w:pPr>
        <w:pStyle w:val="a4"/>
        <w:spacing w:line="264" w:lineRule="auto"/>
        <w:ind w:firstLine="709"/>
        <w:rPr>
          <w:sz w:val="28"/>
          <w:szCs w:val="28"/>
        </w:rPr>
      </w:pPr>
      <w:r w:rsidRPr="006E188E">
        <w:rPr>
          <w:sz w:val="28"/>
          <w:szCs w:val="28"/>
        </w:rPr>
        <w:t>Не менее пристальное внимание комитет</w:t>
      </w:r>
      <w:r w:rsidR="003C4BE1" w:rsidRPr="006E188E">
        <w:rPr>
          <w:sz w:val="28"/>
          <w:szCs w:val="28"/>
        </w:rPr>
        <w:t>ом</w:t>
      </w:r>
      <w:r w:rsidRPr="006E188E">
        <w:rPr>
          <w:sz w:val="28"/>
          <w:szCs w:val="28"/>
        </w:rPr>
        <w:t xml:space="preserve"> уделено исполнению контрольных функций. </w:t>
      </w:r>
      <w:r w:rsidR="003D600E" w:rsidRPr="006E188E">
        <w:rPr>
          <w:sz w:val="28"/>
          <w:szCs w:val="28"/>
        </w:rPr>
        <w:t>В завершение бюджетного процесса 20</w:t>
      </w:r>
      <w:r w:rsidR="001949A1" w:rsidRPr="006E188E">
        <w:rPr>
          <w:sz w:val="28"/>
          <w:szCs w:val="28"/>
        </w:rPr>
        <w:t>10</w:t>
      </w:r>
      <w:r w:rsidR="003D600E" w:rsidRPr="006E188E">
        <w:rPr>
          <w:sz w:val="28"/>
          <w:szCs w:val="28"/>
        </w:rPr>
        <w:t xml:space="preserve"> года </w:t>
      </w:r>
      <w:r w:rsidR="0057086C" w:rsidRPr="006E188E">
        <w:rPr>
          <w:sz w:val="28"/>
          <w:szCs w:val="28"/>
        </w:rPr>
        <w:t>в июне 20</w:t>
      </w:r>
      <w:r w:rsidR="005F659A" w:rsidRPr="006E188E">
        <w:rPr>
          <w:sz w:val="28"/>
          <w:szCs w:val="28"/>
        </w:rPr>
        <w:t>1</w:t>
      </w:r>
      <w:r w:rsidR="001949A1" w:rsidRPr="006E188E">
        <w:rPr>
          <w:sz w:val="28"/>
          <w:szCs w:val="28"/>
        </w:rPr>
        <w:t>1</w:t>
      </w:r>
      <w:r w:rsidR="0022334B" w:rsidRPr="006E188E">
        <w:rPr>
          <w:sz w:val="28"/>
          <w:szCs w:val="28"/>
        </w:rPr>
        <w:t xml:space="preserve"> проведены публичные слушания </w:t>
      </w:r>
      <w:r w:rsidR="00F0030B" w:rsidRPr="006E188E">
        <w:rPr>
          <w:sz w:val="28"/>
          <w:szCs w:val="28"/>
        </w:rPr>
        <w:t>по отчету об исполнении краевого бюджета за 20</w:t>
      </w:r>
      <w:r w:rsidR="001949A1" w:rsidRPr="006E188E">
        <w:rPr>
          <w:sz w:val="28"/>
          <w:szCs w:val="28"/>
        </w:rPr>
        <w:t>10</w:t>
      </w:r>
      <w:r w:rsidR="00F0030B" w:rsidRPr="006E188E">
        <w:rPr>
          <w:sz w:val="28"/>
          <w:szCs w:val="28"/>
        </w:rPr>
        <w:t xml:space="preserve"> год. В</w:t>
      </w:r>
      <w:r w:rsidR="0022334B" w:rsidRPr="006E188E">
        <w:rPr>
          <w:sz w:val="28"/>
          <w:szCs w:val="28"/>
        </w:rPr>
        <w:t xml:space="preserve"> формате телевизионной передачи в обсуждении вопросов исполнения краевого бюджета </w:t>
      </w:r>
      <w:r w:rsidR="00F0030B" w:rsidRPr="006E188E">
        <w:rPr>
          <w:sz w:val="28"/>
          <w:szCs w:val="28"/>
        </w:rPr>
        <w:t>приняли участие председатель к</w:t>
      </w:r>
      <w:r w:rsidR="0022334B" w:rsidRPr="006E188E">
        <w:rPr>
          <w:sz w:val="28"/>
          <w:szCs w:val="28"/>
        </w:rPr>
        <w:t>омитета А.А. Романенко, заместитель Губернатора Алтайского края, председатель комитета администрации Алтайского края по финансам, налоговой и кредитной политике В.Г.</w:t>
      </w:r>
      <w:r w:rsidR="00F0030B" w:rsidRPr="006E188E">
        <w:rPr>
          <w:sz w:val="28"/>
          <w:szCs w:val="28"/>
        </w:rPr>
        <w:t xml:space="preserve"> </w:t>
      </w:r>
      <w:proofErr w:type="spellStart"/>
      <w:r w:rsidR="0022334B" w:rsidRPr="006E188E">
        <w:rPr>
          <w:sz w:val="28"/>
          <w:szCs w:val="28"/>
        </w:rPr>
        <w:t>Притупов</w:t>
      </w:r>
      <w:proofErr w:type="spellEnd"/>
      <w:r w:rsidR="0022334B" w:rsidRPr="006E188E">
        <w:rPr>
          <w:sz w:val="28"/>
          <w:szCs w:val="28"/>
        </w:rPr>
        <w:t xml:space="preserve"> и председатель </w:t>
      </w:r>
      <w:r w:rsidR="00201475" w:rsidRPr="006E188E">
        <w:rPr>
          <w:sz w:val="28"/>
          <w:szCs w:val="28"/>
        </w:rPr>
        <w:t>С</w:t>
      </w:r>
      <w:r w:rsidR="001949A1" w:rsidRPr="006E188E">
        <w:rPr>
          <w:sz w:val="28"/>
          <w:szCs w:val="28"/>
        </w:rPr>
        <w:t xml:space="preserve">четной палаты </w:t>
      </w:r>
      <w:r w:rsidR="0022334B" w:rsidRPr="006E188E">
        <w:rPr>
          <w:sz w:val="28"/>
          <w:szCs w:val="28"/>
        </w:rPr>
        <w:t xml:space="preserve">Алтайского края </w:t>
      </w:r>
      <w:r w:rsidR="001949A1" w:rsidRPr="006E188E">
        <w:rPr>
          <w:sz w:val="28"/>
          <w:szCs w:val="28"/>
        </w:rPr>
        <w:t xml:space="preserve">Н.В. </w:t>
      </w:r>
      <w:proofErr w:type="spellStart"/>
      <w:r w:rsidR="001949A1" w:rsidRPr="006E188E">
        <w:rPr>
          <w:sz w:val="28"/>
          <w:szCs w:val="28"/>
        </w:rPr>
        <w:t>Юдакова</w:t>
      </w:r>
      <w:proofErr w:type="spellEnd"/>
      <w:r w:rsidR="00F0030B" w:rsidRPr="006E188E">
        <w:rPr>
          <w:sz w:val="28"/>
          <w:szCs w:val="28"/>
        </w:rPr>
        <w:t>.</w:t>
      </w:r>
    </w:p>
    <w:p w:rsidR="0060047B" w:rsidRPr="006E188E" w:rsidRDefault="00821534" w:rsidP="006E188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6E188E">
        <w:t>С</w:t>
      </w:r>
      <w:r w:rsidR="00F531A8" w:rsidRPr="006E188E">
        <w:t xml:space="preserve">овместно со Счетной палатой Алтайского края </w:t>
      </w:r>
      <w:r w:rsidR="00F11EA8" w:rsidRPr="006E188E">
        <w:t>подготовлено</w:t>
      </w:r>
      <w:r w:rsidR="00F531A8" w:rsidRPr="006E188E">
        <w:t xml:space="preserve"> постановление «Об отчете Счетной </w:t>
      </w:r>
      <w:r w:rsidR="006E188E">
        <w:t>палаты Алтайского края о работе</w:t>
      </w:r>
      <w:r w:rsidR="006E188E">
        <w:br/>
      </w:r>
      <w:r w:rsidR="00F531A8" w:rsidRPr="006E188E">
        <w:t>за 20</w:t>
      </w:r>
      <w:r w:rsidR="001949A1" w:rsidRPr="006E188E">
        <w:t>10</w:t>
      </w:r>
      <w:r w:rsidR="00F531A8" w:rsidRPr="006E188E">
        <w:t xml:space="preserve"> год».</w:t>
      </w:r>
    </w:p>
    <w:p w:rsidR="0060047B" w:rsidRPr="006E188E" w:rsidRDefault="0060047B" w:rsidP="006E188E">
      <w:pPr>
        <w:autoSpaceDE w:val="0"/>
        <w:autoSpaceDN w:val="0"/>
        <w:adjustRightInd w:val="0"/>
        <w:spacing w:line="264" w:lineRule="auto"/>
        <w:ind w:firstLine="709"/>
        <w:jc w:val="both"/>
      </w:pPr>
      <w:proofErr w:type="gramStart"/>
      <w:r w:rsidRPr="006E188E">
        <w:t>В рамках постоянного мониторинга ситуации в экономической и социальной сферах председатель и депутаты комитета участвовали в заседаниях коллегии финансовых органов края, совещаниях, проводимых комитетом администрации Алтайского края по финансам, налоговой и кредитной политике, коллегии и совещаниях налоговых органов края, коллегиях Счетной палаты Алтайского края, заседаниях Правления Территориального фонда обязательного медицинского страхования, в заседаниях краевой комиссии по местному самоуправлению, Наблюдательного совета</w:t>
      </w:r>
      <w:proofErr w:type="gramEnd"/>
      <w:r w:rsidRPr="006E188E">
        <w:t xml:space="preserve"> лизингового фонда Алтайского края, краевой инвестиционной комиссии и заседаниях межведомственной рабочей группы по мониторингу экономической ситуации и состояния финансового рынка Алтайского края.</w:t>
      </w:r>
    </w:p>
    <w:p w:rsidR="00F531A8" w:rsidRPr="006E188E" w:rsidRDefault="00F531A8" w:rsidP="006E188E">
      <w:pPr>
        <w:pStyle w:val="a4"/>
        <w:spacing w:line="264" w:lineRule="auto"/>
        <w:ind w:firstLine="709"/>
        <w:rPr>
          <w:sz w:val="28"/>
          <w:szCs w:val="28"/>
        </w:rPr>
      </w:pPr>
    </w:p>
    <w:p w:rsidR="00F531A8" w:rsidRPr="006E188E" w:rsidRDefault="00821534" w:rsidP="006E188E">
      <w:pPr>
        <w:pStyle w:val="a4"/>
        <w:spacing w:line="264" w:lineRule="auto"/>
        <w:ind w:firstLine="709"/>
        <w:rPr>
          <w:sz w:val="28"/>
          <w:szCs w:val="28"/>
        </w:rPr>
      </w:pPr>
      <w:r w:rsidRPr="006E188E">
        <w:rPr>
          <w:sz w:val="28"/>
          <w:szCs w:val="28"/>
        </w:rPr>
        <w:t xml:space="preserve">В рамках </w:t>
      </w:r>
      <w:proofErr w:type="gramStart"/>
      <w:r w:rsidRPr="006E188E">
        <w:rPr>
          <w:sz w:val="28"/>
          <w:szCs w:val="28"/>
        </w:rPr>
        <w:t>контроля за</w:t>
      </w:r>
      <w:proofErr w:type="gramEnd"/>
      <w:r w:rsidRPr="006E188E">
        <w:rPr>
          <w:sz w:val="28"/>
          <w:szCs w:val="28"/>
        </w:rPr>
        <w:t xml:space="preserve"> исполнением краевого бюджета в 20</w:t>
      </w:r>
      <w:r w:rsidR="005F659A" w:rsidRPr="006E188E">
        <w:rPr>
          <w:sz w:val="28"/>
          <w:szCs w:val="28"/>
        </w:rPr>
        <w:t>1</w:t>
      </w:r>
      <w:r w:rsidR="00A818DD" w:rsidRPr="006E188E">
        <w:rPr>
          <w:sz w:val="28"/>
          <w:szCs w:val="28"/>
        </w:rPr>
        <w:t>1</w:t>
      </w:r>
      <w:r w:rsidRPr="006E188E">
        <w:rPr>
          <w:sz w:val="28"/>
          <w:szCs w:val="28"/>
        </w:rPr>
        <w:t xml:space="preserve"> году комитетом постоянно проводился анализ поступления налоговых и неналоговых доходов краевого и местных бюджетов, использования финансовых средств на </w:t>
      </w:r>
      <w:r w:rsidR="00474DA8" w:rsidRPr="006E188E">
        <w:rPr>
          <w:sz w:val="28"/>
          <w:szCs w:val="28"/>
        </w:rPr>
        <w:t>предоставление мер</w:t>
      </w:r>
      <w:r w:rsidRPr="006E188E">
        <w:rPr>
          <w:sz w:val="28"/>
          <w:szCs w:val="28"/>
        </w:rPr>
        <w:t xml:space="preserve"> социальной поддержки </w:t>
      </w:r>
      <w:r w:rsidR="00474DA8" w:rsidRPr="006E188E">
        <w:rPr>
          <w:sz w:val="28"/>
          <w:szCs w:val="28"/>
        </w:rPr>
        <w:t>гражданам</w:t>
      </w:r>
      <w:r w:rsidRPr="006E188E">
        <w:rPr>
          <w:sz w:val="28"/>
          <w:szCs w:val="28"/>
        </w:rPr>
        <w:t xml:space="preserve">, поддержку реального сектора экономики, </w:t>
      </w:r>
      <w:r w:rsidR="00F43288" w:rsidRPr="006E188E">
        <w:rPr>
          <w:sz w:val="28"/>
          <w:szCs w:val="28"/>
        </w:rPr>
        <w:t xml:space="preserve">реализацию </w:t>
      </w:r>
      <w:r w:rsidRPr="006E188E">
        <w:rPr>
          <w:sz w:val="28"/>
          <w:szCs w:val="28"/>
        </w:rPr>
        <w:t>адресной инвестиционной программы</w:t>
      </w:r>
      <w:r w:rsidR="00F43288" w:rsidRPr="006E188E">
        <w:rPr>
          <w:sz w:val="28"/>
          <w:szCs w:val="28"/>
        </w:rPr>
        <w:t>.</w:t>
      </w:r>
    </w:p>
    <w:p w:rsidR="0060047B" w:rsidRPr="006E188E" w:rsidRDefault="0060047B" w:rsidP="006E188E">
      <w:pPr>
        <w:spacing w:line="264" w:lineRule="auto"/>
        <w:ind w:firstLine="709"/>
        <w:jc w:val="both"/>
        <w:rPr>
          <w:rFonts w:eastAsia="Calibri"/>
        </w:rPr>
      </w:pPr>
      <w:proofErr w:type="gramStart"/>
      <w:r w:rsidRPr="006E188E">
        <w:t>В течение года Администрацией Алтайского края внес</w:t>
      </w:r>
      <w:r w:rsidR="006E188E">
        <w:t>ены</w:t>
      </w:r>
      <w:r w:rsidR="006E188E">
        <w:br/>
      </w:r>
      <w:r w:rsidRPr="006E188E">
        <w:t>4 законопроекта о внесении изменений в</w:t>
      </w:r>
      <w:r w:rsidR="006E188E">
        <w:t xml:space="preserve"> закон о краевом бюджете</w:t>
      </w:r>
      <w:r w:rsidR="006E188E">
        <w:br/>
      </w:r>
      <w:r w:rsidRPr="006E188E">
        <w:t xml:space="preserve">на 2011 год, и 2 законопроекта о внесении изменений в бюджет Территориального фонда обязательного медицинского страхования Алтайского края 2011 год, предусматривающие обеспечение участия на условиях </w:t>
      </w:r>
      <w:proofErr w:type="spellStart"/>
      <w:r w:rsidRPr="006E188E">
        <w:t>софинансирования</w:t>
      </w:r>
      <w:proofErr w:type="spellEnd"/>
      <w:r w:rsidRPr="006E188E">
        <w:t xml:space="preserve"> в федеральных программах капитального ремонта многоквартирных домов и переселения граждан из аварийного </w:t>
      </w:r>
      <w:r w:rsidRPr="006E188E">
        <w:lastRenderedPageBreak/>
        <w:t xml:space="preserve">жилищного фонда, модернизации </w:t>
      </w:r>
      <w:r w:rsidRPr="006E188E">
        <w:rPr>
          <w:rFonts w:eastAsia="Calibri"/>
        </w:rPr>
        <w:t>систем образования</w:t>
      </w:r>
      <w:proofErr w:type="gramEnd"/>
      <w:r w:rsidRPr="006E188E">
        <w:rPr>
          <w:rFonts w:eastAsia="Calibri"/>
        </w:rPr>
        <w:t xml:space="preserve"> и здравоохранения. </w:t>
      </w:r>
      <w:r w:rsidRPr="006E188E">
        <w:t xml:space="preserve">Кроме этого, при распределении дополнительно поступивших доходов в течение года по предложению комитета направлены дополнительные средства на реализацию государственных полномочий Алтайского края в социальной сфере, на </w:t>
      </w:r>
      <w:r w:rsidRPr="006E188E">
        <w:rPr>
          <w:rFonts w:eastAsia="Calibri"/>
        </w:rPr>
        <w:t>финансовую помощь муниципальным образованиям и на расходы инвестиционного характера. Предусмотрены средства на развитие дошкольного образования, поддержку многодетных семей и выплату материнского капитала.</w:t>
      </w:r>
    </w:p>
    <w:p w:rsidR="00D61AC5" w:rsidRPr="006E188E" w:rsidRDefault="001B002B" w:rsidP="006E188E">
      <w:pPr>
        <w:pStyle w:val="a4"/>
        <w:spacing w:line="264" w:lineRule="auto"/>
        <w:ind w:firstLine="709"/>
        <w:rPr>
          <w:sz w:val="28"/>
          <w:szCs w:val="28"/>
        </w:rPr>
      </w:pPr>
      <w:r w:rsidRPr="006E188E">
        <w:rPr>
          <w:sz w:val="28"/>
          <w:szCs w:val="28"/>
        </w:rPr>
        <w:t xml:space="preserve">Комитет осуществлял </w:t>
      </w:r>
      <w:r w:rsidR="00A22656" w:rsidRPr="006E188E">
        <w:rPr>
          <w:sz w:val="28"/>
          <w:szCs w:val="28"/>
        </w:rPr>
        <w:t xml:space="preserve">взаимодействие </w:t>
      </w:r>
      <w:r w:rsidR="00D61AC5" w:rsidRPr="006E188E">
        <w:rPr>
          <w:sz w:val="28"/>
          <w:szCs w:val="28"/>
        </w:rPr>
        <w:t>с представительными органами местного самоуправления муниципальных районов и гор</w:t>
      </w:r>
      <w:r w:rsidR="00471610" w:rsidRPr="006E188E">
        <w:rPr>
          <w:sz w:val="28"/>
          <w:szCs w:val="28"/>
        </w:rPr>
        <w:t>одских округов Алтайского края.</w:t>
      </w:r>
      <w:r w:rsidR="0074089E" w:rsidRPr="006E188E">
        <w:rPr>
          <w:sz w:val="28"/>
          <w:szCs w:val="28"/>
        </w:rPr>
        <w:t xml:space="preserve"> </w:t>
      </w:r>
      <w:proofErr w:type="gramStart"/>
      <w:r w:rsidR="00D61AC5" w:rsidRPr="006E188E">
        <w:rPr>
          <w:sz w:val="28"/>
          <w:szCs w:val="28"/>
        </w:rPr>
        <w:t xml:space="preserve">Наряду с традиционными формами работы (участие в работе сессий представительных органов местного муниципальных образований по заслушиванию отчетов о работе администраций городов и районов; принятие и исполнение местных бюджетов; рассмотрение хода реализации комплексных социально-экономических программ развития </w:t>
      </w:r>
      <w:r w:rsidR="00A22656" w:rsidRPr="006E188E">
        <w:rPr>
          <w:sz w:val="28"/>
          <w:szCs w:val="28"/>
        </w:rPr>
        <w:t>территорий) в отчетном периоде к</w:t>
      </w:r>
      <w:r w:rsidR="00D61AC5" w:rsidRPr="006E188E">
        <w:rPr>
          <w:sz w:val="28"/>
          <w:szCs w:val="28"/>
        </w:rPr>
        <w:t>омитет участвовал в проведении выездных семинаров для представительных органов местного самоуправления по бюджетно-финансовым вопросам.</w:t>
      </w:r>
      <w:proofErr w:type="gramEnd"/>
    </w:p>
    <w:p w:rsidR="00967680" w:rsidRPr="006E188E" w:rsidRDefault="00967680" w:rsidP="006E188E">
      <w:pPr>
        <w:pStyle w:val="a4"/>
        <w:spacing w:line="264" w:lineRule="auto"/>
        <w:ind w:firstLine="709"/>
        <w:rPr>
          <w:sz w:val="28"/>
          <w:szCs w:val="28"/>
        </w:rPr>
      </w:pPr>
    </w:p>
    <w:p w:rsidR="00FD6CB6" w:rsidRPr="006E188E" w:rsidRDefault="00224C94" w:rsidP="006E188E">
      <w:pPr>
        <w:pStyle w:val="a7"/>
        <w:spacing w:before="0" w:line="264" w:lineRule="auto"/>
        <w:ind w:firstLine="709"/>
        <w:jc w:val="both"/>
        <w:rPr>
          <w:szCs w:val="28"/>
        </w:rPr>
      </w:pPr>
      <w:r w:rsidRPr="006E188E">
        <w:rPr>
          <w:szCs w:val="28"/>
        </w:rPr>
        <w:t>В</w:t>
      </w:r>
      <w:r w:rsidR="00A63C81" w:rsidRPr="006E188E">
        <w:rPr>
          <w:szCs w:val="28"/>
        </w:rPr>
        <w:t xml:space="preserve"> рамках подготовки к рассмотрению и принятию закона </w:t>
      </w:r>
      <w:r w:rsidR="00475313" w:rsidRPr="006E188E">
        <w:rPr>
          <w:szCs w:val="28"/>
        </w:rPr>
        <w:t>о</w:t>
      </w:r>
      <w:r w:rsidR="00A63C81" w:rsidRPr="006E188E">
        <w:rPr>
          <w:szCs w:val="28"/>
        </w:rPr>
        <w:t xml:space="preserve"> краевом бюджете на 201</w:t>
      </w:r>
      <w:r w:rsidR="005A79E4" w:rsidRPr="006E188E">
        <w:rPr>
          <w:szCs w:val="28"/>
        </w:rPr>
        <w:t>2</w:t>
      </w:r>
      <w:r w:rsidR="00A63C81" w:rsidRPr="006E188E">
        <w:rPr>
          <w:szCs w:val="28"/>
        </w:rPr>
        <w:t xml:space="preserve"> год </w:t>
      </w:r>
      <w:r w:rsidR="00226373" w:rsidRPr="006E188E">
        <w:rPr>
          <w:szCs w:val="28"/>
        </w:rPr>
        <w:t>с</w:t>
      </w:r>
      <w:r w:rsidR="00B36C8F" w:rsidRPr="006E188E">
        <w:rPr>
          <w:szCs w:val="28"/>
        </w:rPr>
        <w:t xml:space="preserve"> участием комитета </w:t>
      </w:r>
      <w:r w:rsidR="00894F96" w:rsidRPr="006E188E">
        <w:rPr>
          <w:szCs w:val="28"/>
        </w:rPr>
        <w:t xml:space="preserve">были подготовлены </w:t>
      </w:r>
      <w:r w:rsidR="00BD5787" w:rsidRPr="006E188E">
        <w:rPr>
          <w:szCs w:val="28"/>
        </w:rPr>
        <w:t xml:space="preserve">рекомендации органам государственной власти и органам местного самоуправления </w:t>
      </w:r>
      <w:r w:rsidR="00D45212" w:rsidRPr="006E188E">
        <w:rPr>
          <w:szCs w:val="28"/>
        </w:rPr>
        <w:t>по осуществлению бюджетной политики на 201</w:t>
      </w:r>
      <w:r w:rsidR="005A79E4" w:rsidRPr="006E188E">
        <w:rPr>
          <w:szCs w:val="28"/>
        </w:rPr>
        <w:t>2</w:t>
      </w:r>
      <w:r w:rsidR="00D45212" w:rsidRPr="006E188E">
        <w:rPr>
          <w:szCs w:val="28"/>
        </w:rPr>
        <w:t xml:space="preserve"> год, основными задачами которой должны стать:</w:t>
      </w:r>
    </w:p>
    <w:p w:rsidR="006E188E" w:rsidRPr="006E188E" w:rsidRDefault="006E188E" w:rsidP="006E188E">
      <w:pPr>
        <w:pStyle w:val="a4"/>
        <w:tabs>
          <w:tab w:val="num" w:pos="1080"/>
        </w:tabs>
        <w:spacing w:line="264" w:lineRule="auto"/>
        <w:ind w:firstLine="709"/>
        <w:rPr>
          <w:sz w:val="28"/>
          <w:szCs w:val="28"/>
        </w:rPr>
      </w:pPr>
      <w:r w:rsidRPr="006E188E">
        <w:rPr>
          <w:sz w:val="28"/>
          <w:szCs w:val="28"/>
        </w:rPr>
        <w:t>создание условий для устойчивого экономического роста в долгосрочной перспективе как основной базы повышения уровня жизни населения и увеличения доходов бюджета;</w:t>
      </w:r>
    </w:p>
    <w:p w:rsidR="006E188E" w:rsidRPr="006E188E" w:rsidRDefault="006E188E" w:rsidP="006E188E">
      <w:pPr>
        <w:pStyle w:val="a4"/>
        <w:tabs>
          <w:tab w:val="num" w:pos="1080"/>
        </w:tabs>
        <w:spacing w:line="264" w:lineRule="auto"/>
        <w:ind w:firstLine="709"/>
        <w:rPr>
          <w:sz w:val="28"/>
          <w:szCs w:val="28"/>
        </w:rPr>
      </w:pPr>
      <w:r w:rsidRPr="006E188E">
        <w:rPr>
          <w:sz w:val="28"/>
          <w:szCs w:val="28"/>
        </w:rPr>
        <w:t>реализация программно-целевого принципа формирования краевого и местных бюджетов, повышение их эффективности и результативности;</w:t>
      </w:r>
    </w:p>
    <w:p w:rsidR="006E188E" w:rsidRPr="006E188E" w:rsidRDefault="006E188E" w:rsidP="006E188E">
      <w:pPr>
        <w:pStyle w:val="a4"/>
        <w:tabs>
          <w:tab w:val="num" w:pos="1080"/>
        </w:tabs>
        <w:spacing w:line="264" w:lineRule="auto"/>
        <w:ind w:firstLine="709"/>
        <w:rPr>
          <w:sz w:val="28"/>
          <w:szCs w:val="28"/>
        </w:rPr>
      </w:pPr>
      <w:r w:rsidRPr="006E188E">
        <w:rPr>
          <w:sz w:val="28"/>
          <w:szCs w:val="28"/>
        </w:rPr>
        <w:t>сохранение приоритетов бюджетных расходов в части безусловного исполнения социальных обязательств.</w:t>
      </w:r>
    </w:p>
    <w:p w:rsidR="00284180" w:rsidRPr="006E188E" w:rsidRDefault="00A63C81" w:rsidP="006E188E">
      <w:pPr>
        <w:pStyle w:val="a5"/>
        <w:spacing w:line="264" w:lineRule="auto"/>
        <w:ind w:firstLine="709"/>
        <w:rPr>
          <w:szCs w:val="28"/>
        </w:rPr>
      </w:pPr>
      <w:r w:rsidRPr="006E188E">
        <w:rPr>
          <w:szCs w:val="28"/>
        </w:rPr>
        <w:t xml:space="preserve">Начало подготовительной работы к рассмотрению в первом чтении проекта закона Алтайского края «О краевом бюджете на </w:t>
      </w:r>
      <w:r w:rsidR="00A2560E" w:rsidRPr="006E188E">
        <w:rPr>
          <w:szCs w:val="28"/>
        </w:rPr>
        <w:t>201</w:t>
      </w:r>
      <w:r w:rsidR="005A79E4" w:rsidRPr="006E188E">
        <w:rPr>
          <w:szCs w:val="28"/>
        </w:rPr>
        <w:t>2</w:t>
      </w:r>
      <w:r w:rsidRPr="006E188E">
        <w:rPr>
          <w:szCs w:val="28"/>
        </w:rPr>
        <w:t xml:space="preserve"> год</w:t>
      </w:r>
      <w:r w:rsidR="00A2560E" w:rsidRPr="006E188E">
        <w:rPr>
          <w:szCs w:val="28"/>
        </w:rPr>
        <w:t xml:space="preserve"> и на плановый период 201</w:t>
      </w:r>
      <w:r w:rsidR="005A79E4" w:rsidRPr="006E188E">
        <w:rPr>
          <w:szCs w:val="28"/>
        </w:rPr>
        <w:t>3</w:t>
      </w:r>
      <w:r w:rsidR="00A2560E" w:rsidRPr="006E188E">
        <w:rPr>
          <w:szCs w:val="28"/>
        </w:rPr>
        <w:t xml:space="preserve"> и 201</w:t>
      </w:r>
      <w:r w:rsidR="005A79E4" w:rsidRPr="006E188E">
        <w:rPr>
          <w:szCs w:val="28"/>
        </w:rPr>
        <w:t>4</w:t>
      </w:r>
      <w:r w:rsidR="00A2560E" w:rsidRPr="006E188E">
        <w:rPr>
          <w:szCs w:val="28"/>
        </w:rPr>
        <w:t xml:space="preserve"> годов</w:t>
      </w:r>
      <w:r w:rsidR="00DC22C2" w:rsidRPr="006E188E">
        <w:rPr>
          <w:szCs w:val="28"/>
        </w:rPr>
        <w:t>» было организовано</w:t>
      </w:r>
      <w:r w:rsidRPr="006E188E">
        <w:rPr>
          <w:szCs w:val="28"/>
        </w:rPr>
        <w:t xml:space="preserve"> комитетом </w:t>
      </w:r>
      <w:r w:rsidR="00AC2BB7" w:rsidRPr="006E188E">
        <w:rPr>
          <w:szCs w:val="28"/>
        </w:rPr>
        <w:t>более</w:t>
      </w:r>
      <w:proofErr w:type="gramStart"/>
      <w:r w:rsidR="00AC2BB7" w:rsidRPr="006E188E">
        <w:rPr>
          <w:szCs w:val="28"/>
        </w:rPr>
        <w:t>,</w:t>
      </w:r>
      <w:proofErr w:type="gramEnd"/>
      <w:r w:rsidR="00AC2BB7" w:rsidRPr="006E188E">
        <w:rPr>
          <w:szCs w:val="28"/>
        </w:rPr>
        <w:t xml:space="preserve"> чем за </w:t>
      </w:r>
      <w:r w:rsidRPr="006E188E">
        <w:rPr>
          <w:szCs w:val="28"/>
        </w:rPr>
        <w:t>месяц до официального внесения законопроекта в</w:t>
      </w:r>
      <w:r w:rsidR="00A2560E" w:rsidRPr="006E188E">
        <w:rPr>
          <w:szCs w:val="28"/>
        </w:rPr>
        <w:t xml:space="preserve"> Алтайское краевое Законодательное Собрание</w:t>
      </w:r>
      <w:r w:rsidRPr="006E188E">
        <w:rPr>
          <w:szCs w:val="28"/>
        </w:rPr>
        <w:t>.</w:t>
      </w:r>
      <w:r w:rsidR="009D588F" w:rsidRPr="006E188E">
        <w:rPr>
          <w:szCs w:val="28"/>
        </w:rPr>
        <w:t xml:space="preserve"> В этой связи комитет ставил целью </w:t>
      </w:r>
      <w:r w:rsidR="009F51B7" w:rsidRPr="006E188E">
        <w:rPr>
          <w:szCs w:val="28"/>
        </w:rPr>
        <w:t xml:space="preserve">привлечение депутатов, других субъектов права законодательной инициативы </w:t>
      </w:r>
      <w:r w:rsidR="00284180" w:rsidRPr="006E188E">
        <w:rPr>
          <w:szCs w:val="28"/>
        </w:rPr>
        <w:t xml:space="preserve">к конструктивной совместной работе над </w:t>
      </w:r>
      <w:r w:rsidRPr="006E188E">
        <w:rPr>
          <w:szCs w:val="28"/>
        </w:rPr>
        <w:t>проект</w:t>
      </w:r>
      <w:r w:rsidR="00284180" w:rsidRPr="006E188E">
        <w:rPr>
          <w:szCs w:val="28"/>
        </w:rPr>
        <w:t>ом</w:t>
      </w:r>
      <w:r w:rsidRPr="006E188E">
        <w:rPr>
          <w:szCs w:val="28"/>
        </w:rPr>
        <w:t xml:space="preserve"> бюджета</w:t>
      </w:r>
      <w:r w:rsidR="003C4BE1" w:rsidRPr="006E188E">
        <w:rPr>
          <w:szCs w:val="28"/>
        </w:rPr>
        <w:t xml:space="preserve"> для</w:t>
      </w:r>
      <w:r w:rsidRPr="006E188E">
        <w:rPr>
          <w:szCs w:val="28"/>
        </w:rPr>
        <w:t xml:space="preserve"> </w:t>
      </w:r>
      <w:r w:rsidR="00284180" w:rsidRPr="006E188E">
        <w:rPr>
          <w:szCs w:val="28"/>
        </w:rPr>
        <w:t>формирова</w:t>
      </w:r>
      <w:r w:rsidR="009F51B7" w:rsidRPr="006E188E">
        <w:rPr>
          <w:szCs w:val="28"/>
        </w:rPr>
        <w:t>ни</w:t>
      </w:r>
      <w:r w:rsidR="003C4BE1" w:rsidRPr="006E188E">
        <w:rPr>
          <w:szCs w:val="28"/>
        </w:rPr>
        <w:t>я</w:t>
      </w:r>
      <w:r w:rsidR="00284180" w:rsidRPr="006E188E">
        <w:rPr>
          <w:szCs w:val="28"/>
        </w:rPr>
        <w:t xml:space="preserve"> документ</w:t>
      </w:r>
      <w:r w:rsidR="009F51B7" w:rsidRPr="006E188E">
        <w:rPr>
          <w:szCs w:val="28"/>
        </w:rPr>
        <w:t>а</w:t>
      </w:r>
      <w:r w:rsidR="00284180" w:rsidRPr="006E188E">
        <w:rPr>
          <w:szCs w:val="28"/>
        </w:rPr>
        <w:t>, максимально сбалансировано учитывающ</w:t>
      </w:r>
      <w:r w:rsidR="009F51B7" w:rsidRPr="006E188E">
        <w:rPr>
          <w:szCs w:val="28"/>
        </w:rPr>
        <w:t>его</w:t>
      </w:r>
      <w:r w:rsidR="00284180" w:rsidRPr="006E188E">
        <w:rPr>
          <w:szCs w:val="28"/>
        </w:rPr>
        <w:t xml:space="preserve"> потре</w:t>
      </w:r>
      <w:r w:rsidR="009F51B7" w:rsidRPr="006E188E">
        <w:rPr>
          <w:szCs w:val="28"/>
        </w:rPr>
        <w:t xml:space="preserve">бности различных слоев общества, </w:t>
      </w:r>
      <w:r w:rsidR="00284180" w:rsidRPr="006E188E">
        <w:rPr>
          <w:szCs w:val="28"/>
        </w:rPr>
        <w:t>отрасл</w:t>
      </w:r>
      <w:r w:rsidR="006A7335" w:rsidRPr="006E188E">
        <w:rPr>
          <w:szCs w:val="28"/>
        </w:rPr>
        <w:t>ей экономики и социальной сферы.</w:t>
      </w:r>
    </w:p>
    <w:p w:rsidR="0047305F" w:rsidRPr="006E188E" w:rsidRDefault="00A63C81" w:rsidP="006E188E">
      <w:pPr>
        <w:pStyle w:val="a4"/>
        <w:spacing w:line="264" w:lineRule="auto"/>
        <w:ind w:firstLine="709"/>
        <w:rPr>
          <w:sz w:val="28"/>
          <w:szCs w:val="28"/>
        </w:rPr>
      </w:pPr>
      <w:r w:rsidRPr="006E188E">
        <w:rPr>
          <w:sz w:val="28"/>
          <w:szCs w:val="28"/>
        </w:rPr>
        <w:lastRenderedPageBreak/>
        <w:t xml:space="preserve">В результате </w:t>
      </w:r>
      <w:r w:rsidR="0047305F" w:rsidRPr="006E188E">
        <w:rPr>
          <w:sz w:val="28"/>
          <w:szCs w:val="28"/>
        </w:rPr>
        <w:t>аналитической</w:t>
      </w:r>
      <w:r w:rsidR="00103E04" w:rsidRPr="006E188E">
        <w:rPr>
          <w:sz w:val="28"/>
          <w:szCs w:val="28"/>
        </w:rPr>
        <w:t xml:space="preserve"> работы </w:t>
      </w:r>
      <w:r w:rsidR="00E30579" w:rsidRPr="006E188E">
        <w:rPr>
          <w:sz w:val="28"/>
          <w:szCs w:val="28"/>
        </w:rPr>
        <w:t xml:space="preserve">комитетом </w:t>
      </w:r>
      <w:r w:rsidR="0047305F" w:rsidRPr="006E188E">
        <w:rPr>
          <w:sz w:val="28"/>
          <w:szCs w:val="28"/>
        </w:rPr>
        <w:t>принято решение</w:t>
      </w:r>
      <w:r w:rsidRPr="006E188E">
        <w:rPr>
          <w:sz w:val="28"/>
          <w:szCs w:val="28"/>
        </w:rPr>
        <w:t xml:space="preserve"> </w:t>
      </w:r>
      <w:r w:rsidR="0047305F" w:rsidRPr="006E188E">
        <w:rPr>
          <w:sz w:val="28"/>
          <w:szCs w:val="28"/>
        </w:rPr>
        <w:t xml:space="preserve">по увеличению на </w:t>
      </w:r>
      <w:r w:rsidR="0060047B" w:rsidRPr="006E188E">
        <w:rPr>
          <w:sz w:val="28"/>
          <w:szCs w:val="28"/>
        </w:rPr>
        <w:t>300</w:t>
      </w:r>
      <w:r w:rsidR="0047305F" w:rsidRPr="006E188E">
        <w:rPr>
          <w:sz w:val="28"/>
          <w:szCs w:val="28"/>
        </w:rPr>
        <w:t xml:space="preserve"> млн. рублей доходов и расходов краевого бюджета без изменения размера дефицита</w:t>
      </w:r>
      <w:r w:rsidR="00E30579" w:rsidRPr="006E188E">
        <w:rPr>
          <w:sz w:val="28"/>
          <w:szCs w:val="28"/>
        </w:rPr>
        <w:t xml:space="preserve">, которое нашло поддержку </w:t>
      </w:r>
      <w:r w:rsidR="00CB0C6D" w:rsidRPr="006E188E">
        <w:rPr>
          <w:sz w:val="28"/>
          <w:szCs w:val="28"/>
        </w:rPr>
        <w:t>в Администрации Алтайского края</w:t>
      </w:r>
      <w:r w:rsidR="0047305F" w:rsidRPr="006E188E">
        <w:rPr>
          <w:sz w:val="28"/>
          <w:szCs w:val="28"/>
        </w:rPr>
        <w:t xml:space="preserve"> </w:t>
      </w:r>
      <w:proofErr w:type="gramStart"/>
      <w:r w:rsidR="00E30579" w:rsidRPr="006E188E">
        <w:rPr>
          <w:sz w:val="28"/>
          <w:szCs w:val="28"/>
        </w:rPr>
        <w:t>и</w:t>
      </w:r>
      <w:proofErr w:type="gramEnd"/>
      <w:r w:rsidR="00E30579" w:rsidRPr="006E188E">
        <w:rPr>
          <w:sz w:val="28"/>
          <w:szCs w:val="28"/>
        </w:rPr>
        <w:t xml:space="preserve"> безусловно принято депутатами Законодательного Собрания</w:t>
      </w:r>
      <w:r w:rsidRPr="006E188E">
        <w:rPr>
          <w:sz w:val="28"/>
          <w:szCs w:val="28"/>
        </w:rPr>
        <w:t>.</w:t>
      </w:r>
    </w:p>
    <w:p w:rsidR="00144885" w:rsidRPr="006E188E" w:rsidRDefault="00357D5A" w:rsidP="006E188E">
      <w:pPr>
        <w:spacing w:line="264" w:lineRule="auto"/>
        <w:ind w:firstLine="709"/>
        <w:jc w:val="both"/>
      </w:pPr>
      <w:r w:rsidRPr="006E188E">
        <w:t>П</w:t>
      </w:r>
      <w:r w:rsidR="00E30579" w:rsidRPr="006E188E">
        <w:t>роводимая работа обеспечила</w:t>
      </w:r>
      <w:r w:rsidRPr="006E188E">
        <w:t xml:space="preserve"> объективные подходы </w:t>
      </w:r>
      <w:r w:rsidR="00E30579" w:rsidRPr="006E188E">
        <w:t xml:space="preserve">к </w:t>
      </w:r>
      <w:r w:rsidRPr="006E188E">
        <w:t>формированию основных характеристик краевого бюджета и распределению бюджетных ассигнований</w:t>
      </w:r>
      <w:r w:rsidR="005D25FC" w:rsidRPr="006E188E">
        <w:t>, были обозначены основ</w:t>
      </w:r>
      <w:r w:rsidR="0047305F" w:rsidRPr="006E188E">
        <w:t>ные направления и приоритеты финансирования в случае поступления дополнительных доходов краевого бюджета в 201</w:t>
      </w:r>
      <w:r w:rsidR="006F68C8" w:rsidRPr="006E188E">
        <w:t>2</w:t>
      </w:r>
      <w:r w:rsidR="0047305F" w:rsidRPr="006E188E">
        <w:t xml:space="preserve"> году,</w:t>
      </w:r>
      <w:r w:rsidR="00E30579" w:rsidRPr="006E188E">
        <w:t xml:space="preserve"> в числе которых</w:t>
      </w:r>
      <w:r w:rsidR="006F68C8" w:rsidRPr="006E188E">
        <w:t>:</w:t>
      </w:r>
    </w:p>
    <w:p w:rsidR="006F68C8" w:rsidRPr="006E188E" w:rsidRDefault="006F68C8" w:rsidP="006E188E">
      <w:pPr>
        <w:spacing w:line="264" w:lineRule="auto"/>
        <w:ind w:firstLine="709"/>
        <w:jc w:val="both"/>
      </w:pPr>
      <w:r w:rsidRPr="006E188E">
        <w:t>реализация государственных полномочий Алтайского края в сфере здравоохранения, культуры, физической культуры и спорта;</w:t>
      </w:r>
    </w:p>
    <w:p w:rsidR="006F68C8" w:rsidRPr="006E188E" w:rsidRDefault="006F68C8" w:rsidP="006E188E">
      <w:pPr>
        <w:spacing w:line="264" w:lineRule="auto"/>
        <w:ind w:firstLine="709"/>
        <w:jc w:val="both"/>
      </w:pPr>
      <w:r w:rsidRPr="006E188E">
        <w:t>увеличение финансовой помощи муниципальным районам и городским округам на реализацию вопросов местного значения.</w:t>
      </w:r>
    </w:p>
    <w:p w:rsidR="00642682" w:rsidRPr="006E188E" w:rsidRDefault="00642682" w:rsidP="006E188E">
      <w:pPr>
        <w:pStyle w:val="a4"/>
        <w:spacing w:line="264" w:lineRule="auto"/>
        <w:ind w:firstLine="709"/>
        <w:rPr>
          <w:sz w:val="28"/>
          <w:szCs w:val="28"/>
        </w:rPr>
      </w:pPr>
    </w:p>
    <w:p w:rsidR="003C4BE1" w:rsidRPr="006E188E" w:rsidRDefault="003C4BE1" w:rsidP="006E188E">
      <w:pPr>
        <w:pStyle w:val="a4"/>
        <w:spacing w:line="264" w:lineRule="auto"/>
        <w:ind w:firstLine="709"/>
        <w:rPr>
          <w:sz w:val="28"/>
          <w:szCs w:val="28"/>
        </w:rPr>
      </w:pPr>
    </w:p>
    <w:p w:rsidR="003C4BE1" w:rsidRPr="006E188E" w:rsidRDefault="003C4BE1" w:rsidP="006E188E">
      <w:pPr>
        <w:pStyle w:val="a4"/>
        <w:spacing w:line="264" w:lineRule="auto"/>
        <w:ind w:firstLine="709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4BE1" w:rsidRPr="006E188E" w:rsidTr="003C4BE1">
        <w:tc>
          <w:tcPr>
            <w:tcW w:w="4785" w:type="dxa"/>
          </w:tcPr>
          <w:p w:rsidR="003C4BE1" w:rsidRPr="006E188E" w:rsidRDefault="003C4BE1" w:rsidP="006E188E">
            <w:pPr>
              <w:pStyle w:val="a4"/>
              <w:spacing w:line="264" w:lineRule="auto"/>
              <w:ind w:firstLine="0"/>
              <w:rPr>
                <w:sz w:val="28"/>
                <w:szCs w:val="28"/>
              </w:rPr>
            </w:pPr>
            <w:r w:rsidRPr="006E188E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4786" w:type="dxa"/>
          </w:tcPr>
          <w:p w:rsidR="003C4BE1" w:rsidRPr="006E188E" w:rsidRDefault="003C4BE1" w:rsidP="006E188E">
            <w:pPr>
              <w:pStyle w:val="a4"/>
              <w:spacing w:line="264" w:lineRule="auto"/>
              <w:ind w:firstLine="0"/>
              <w:jc w:val="right"/>
              <w:rPr>
                <w:sz w:val="28"/>
                <w:szCs w:val="28"/>
              </w:rPr>
            </w:pPr>
            <w:r w:rsidRPr="006E188E">
              <w:rPr>
                <w:sz w:val="28"/>
                <w:szCs w:val="28"/>
              </w:rPr>
              <w:t>А.А. Романенко</w:t>
            </w:r>
          </w:p>
        </w:tc>
      </w:tr>
    </w:tbl>
    <w:p w:rsidR="003C4BE1" w:rsidRPr="006E188E" w:rsidRDefault="003C4BE1" w:rsidP="006E188E">
      <w:pPr>
        <w:pStyle w:val="a4"/>
        <w:spacing w:line="264" w:lineRule="auto"/>
        <w:ind w:firstLine="709"/>
        <w:rPr>
          <w:sz w:val="28"/>
          <w:szCs w:val="28"/>
        </w:rPr>
      </w:pPr>
    </w:p>
    <w:sectPr w:rsidR="003C4BE1" w:rsidRPr="006E188E" w:rsidSect="003C4B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A9F"/>
    <w:multiLevelType w:val="hybridMultilevel"/>
    <w:tmpl w:val="B6741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752D0"/>
    <w:rsid w:val="00002698"/>
    <w:rsid w:val="00003745"/>
    <w:rsid w:val="00021DC0"/>
    <w:rsid w:val="000301A6"/>
    <w:rsid w:val="00057E6A"/>
    <w:rsid w:val="00060D6F"/>
    <w:rsid w:val="000715A7"/>
    <w:rsid w:val="00071850"/>
    <w:rsid w:val="000841ED"/>
    <w:rsid w:val="000C1DDD"/>
    <w:rsid w:val="000D6877"/>
    <w:rsid w:val="000F5D57"/>
    <w:rsid w:val="00101D54"/>
    <w:rsid w:val="00102AB5"/>
    <w:rsid w:val="00103E04"/>
    <w:rsid w:val="00115272"/>
    <w:rsid w:val="00136216"/>
    <w:rsid w:val="00144885"/>
    <w:rsid w:val="001460BE"/>
    <w:rsid w:val="00146485"/>
    <w:rsid w:val="0016191E"/>
    <w:rsid w:val="00166C25"/>
    <w:rsid w:val="00172A8A"/>
    <w:rsid w:val="001862B2"/>
    <w:rsid w:val="001949A1"/>
    <w:rsid w:val="001B002B"/>
    <w:rsid w:val="001B7E2D"/>
    <w:rsid w:val="001D3CCD"/>
    <w:rsid w:val="001D61CC"/>
    <w:rsid w:val="001D63DC"/>
    <w:rsid w:val="001F11C2"/>
    <w:rsid w:val="00201475"/>
    <w:rsid w:val="0021568E"/>
    <w:rsid w:val="0022334B"/>
    <w:rsid w:val="00224C94"/>
    <w:rsid w:val="00226373"/>
    <w:rsid w:val="00236B6D"/>
    <w:rsid w:val="0027127D"/>
    <w:rsid w:val="00281694"/>
    <w:rsid w:val="00283C60"/>
    <w:rsid w:val="00284180"/>
    <w:rsid w:val="002D1C3D"/>
    <w:rsid w:val="002E0B5B"/>
    <w:rsid w:val="002E22CE"/>
    <w:rsid w:val="002E7353"/>
    <w:rsid w:val="002F2029"/>
    <w:rsid w:val="0030720C"/>
    <w:rsid w:val="00357D5A"/>
    <w:rsid w:val="003A6198"/>
    <w:rsid w:val="003B167E"/>
    <w:rsid w:val="003B6001"/>
    <w:rsid w:val="003C4BE1"/>
    <w:rsid w:val="003C5DCE"/>
    <w:rsid w:val="003D600E"/>
    <w:rsid w:val="0040525A"/>
    <w:rsid w:val="00411102"/>
    <w:rsid w:val="004174A5"/>
    <w:rsid w:val="00441EA5"/>
    <w:rsid w:val="00471610"/>
    <w:rsid w:val="0047305F"/>
    <w:rsid w:val="00474DA8"/>
    <w:rsid w:val="00475313"/>
    <w:rsid w:val="00475BC2"/>
    <w:rsid w:val="00486AA3"/>
    <w:rsid w:val="00491219"/>
    <w:rsid w:val="004A2983"/>
    <w:rsid w:val="004C4BA5"/>
    <w:rsid w:val="004D559C"/>
    <w:rsid w:val="004F5EFD"/>
    <w:rsid w:val="0050651B"/>
    <w:rsid w:val="0050752B"/>
    <w:rsid w:val="00507882"/>
    <w:rsid w:val="005127F6"/>
    <w:rsid w:val="0052090F"/>
    <w:rsid w:val="0057086C"/>
    <w:rsid w:val="00597E97"/>
    <w:rsid w:val="005A79E4"/>
    <w:rsid w:val="005B0B04"/>
    <w:rsid w:val="005B608F"/>
    <w:rsid w:val="005B7FA7"/>
    <w:rsid w:val="005C6C8D"/>
    <w:rsid w:val="005C7567"/>
    <w:rsid w:val="005C7B9D"/>
    <w:rsid w:val="005D25FC"/>
    <w:rsid w:val="005E3703"/>
    <w:rsid w:val="005F659A"/>
    <w:rsid w:val="005F7AEA"/>
    <w:rsid w:val="0060047B"/>
    <w:rsid w:val="00606DF6"/>
    <w:rsid w:val="006224FF"/>
    <w:rsid w:val="00627061"/>
    <w:rsid w:val="00631E7B"/>
    <w:rsid w:val="00642682"/>
    <w:rsid w:val="0064604B"/>
    <w:rsid w:val="00652E58"/>
    <w:rsid w:val="00661705"/>
    <w:rsid w:val="0068188F"/>
    <w:rsid w:val="006822EB"/>
    <w:rsid w:val="006A7335"/>
    <w:rsid w:val="006B674D"/>
    <w:rsid w:val="006C1AC4"/>
    <w:rsid w:val="006C6B5C"/>
    <w:rsid w:val="006E188E"/>
    <w:rsid w:val="006E4ACD"/>
    <w:rsid w:val="006E7898"/>
    <w:rsid w:val="006F68C8"/>
    <w:rsid w:val="006F7C62"/>
    <w:rsid w:val="00715ED4"/>
    <w:rsid w:val="0074089E"/>
    <w:rsid w:val="00743657"/>
    <w:rsid w:val="0075370C"/>
    <w:rsid w:val="0076277E"/>
    <w:rsid w:val="00767B36"/>
    <w:rsid w:val="00776D8B"/>
    <w:rsid w:val="00784419"/>
    <w:rsid w:val="0079416F"/>
    <w:rsid w:val="007A0B13"/>
    <w:rsid w:val="007A55D7"/>
    <w:rsid w:val="007C41E0"/>
    <w:rsid w:val="007C6AE0"/>
    <w:rsid w:val="007D7B64"/>
    <w:rsid w:val="008131B8"/>
    <w:rsid w:val="00817C16"/>
    <w:rsid w:val="00821534"/>
    <w:rsid w:val="008227FE"/>
    <w:rsid w:val="0083153C"/>
    <w:rsid w:val="0083239D"/>
    <w:rsid w:val="0083623C"/>
    <w:rsid w:val="0085045E"/>
    <w:rsid w:val="00850FA6"/>
    <w:rsid w:val="008826AF"/>
    <w:rsid w:val="00886993"/>
    <w:rsid w:val="00886CCC"/>
    <w:rsid w:val="00894F96"/>
    <w:rsid w:val="008B2857"/>
    <w:rsid w:val="008E6DFB"/>
    <w:rsid w:val="008E78B2"/>
    <w:rsid w:val="00904C16"/>
    <w:rsid w:val="009066DC"/>
    <w:rsid w:val="0090738B"/>
    <w:rsid w:val="009152E2"/>
    <w:rsid w:val="00934A98"/>
    <w:rsid w:val="00961531"/>
    <w:rsid w:val="00963FB8"/>
    <w:rsid w:val="009645C8"/>
    <w:rsid w:val="00967680"/>
    <w:rsid w:val="009749D3"/>
    <w:rsid w:val="0098539E"/>
    <w:rsid w:val="009910E7"/>
    <w:rsid w:val="009944A6"/>
    <w:rsid w:val="009B425A"/>
    <w:rsid w:val="009B45FB"/>
    <w:rsid w:val="009B5596"/>
    <w:rsid w:val="009D588F"/>
    <w:rsid w:val="009E3449"/>
    <w:rsid w:val="009F51B7"/>
    <w:rsid w:val="00A05E44"/>
    <w:rsid w:val="00A22656"/>
    <w:rsid w:val="00A2560E"/>
    <w:rsid w:val="00A32BC1"/>
    <w:rsid w:val="00A33806"/>
    <w:rsid w:val="00A40F76"/>
    <w:rsid w:val="00A473CD"/>
    <w:rsid w:val="00A55D52"/>
    <w:rsid w:val="00A61D43"/>
    <w:rsid w:val="00A63C81"/>
    <w:rsid w:val="00A818DD"/>
    <w:rsid w:val="00A822A4"/>
    <w:rsid w:val="00A916CB"/>
    <w:rsid w:val="00AC2BB7"/>
    <w:rsid w:val="00AD2A5C"/>
    <w:rsid w:val="00AD60F5"/>
    <w:rsid w:val="00AF0D5D"/>
    <w:rsid w:val="00AF5AED"/>
    <w:rsid w:val="00B05DAD"/>
    <w:rsid w:val="00B0655C"/>
    <w:rsid w:val="00B1250F"/>
    <w:rsid w:val="00B27512"/>
    <w:rsid w:val="00B36C8F"/>
    <w:rsid w:val="00B829DD"/>
    <w:rsid w:val="00B91009"/>
    <w:rsid w:val="00B94F99"/>
    <w:rsid w:val="00B95979"/>
    <w:rsid w:val="00B960F6"/>
    <w:rsid w:val="00BD5787"/>
    <w:rsid w:val="00BD6004"/>
    <w:rsid w:val="00BE0C2A"/>
    <w:rsid w:val="00BF662B"/>
    <w:rsid w:val="00C16A82"/>
    <w:rsid w:val="00C328FC"/>
    <w:rsid w:val="00C374F3"/>
    <w:rsid w:val="00C37B5F"/>
    <w:rsid w:val="00C572C6"/>
    <w:rsid w:val="00C7718A"/>
    <w:rsid w:val="00CA182D"/>
    <w:rsid w:val="00CB0C6D"/>
    <w:rsid w:val="00CE194F"/>
    <w:rsid w:val="00CF2FEE"/>
    <w:rsid w:val="00CF43A4"/>
    <w:rsid w:val="00CF776B"/>
    <w:rsid w:val="00D05822"/>
    <w:rsid w:val="00D05D90"/>
    <w:rsid w:val="00D30737"/>
    <w:rsid w:val="00D43A5F"/>
    <w:rsid w:val="00D45212"/>
    <w:rsid w:val="00D569E0"/>
    <w:rsid w:val="00D61AC5"/>
    <w:rsid w:val="00D752D0"/>
    <w:rsid w:val="00DA149D"/>
    <w:rsid w:val="00DC22C2"/>
    <w:rsid w:val="00DC7BE9"/>
    <w:rsid w:val="00DD14E9"/>
    <w:rsid w:val="00E01013"/>
    <w:rsid w:val="00E22FF4"/>
    <w:rsid w:val="00E30579"/>
    <w:rsid w:val="00E366C0"/>
    <w:rsid w:val="00E64158"/>
    <w:rsid w:val="00EA1289"/>
    <w:rsid w:val="00EE4CBA"/>
    <w:rsid w:val="00EE4E53"/>
    <w:rsid w:val="00F0030B"/>
    <w:rsid w:val="00F017B2"/>
    <w:rsid w:val="00F01F94"/>
    <w:rsid w:val="00F11EA8"/>
    <w:rsid w:val="00F351BE"/>
    <w:rsid w:val="00F43288"/>
    <w:rsid w:val="00F51615"/>
    <w:rsid w:val="00F531A8"/>
    <w:rsid w:val="00F630FF"/>
    <w:rsid w:val="00F66CC1"/>
    <w:rsid w:val="00F76660"/>
    <w:rsid w:val="00FD1202"/>
    <w:rsid w:val="00FD5D95"/>
    <w:rsid w:val="00FD6CB6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CD"/>
  </w:style>
  <w:style w:type="paragraph" w:styleId="1">
    <w:name w:val="heading 1"/>
    <w:basedOn w:val="a"/>
    <w:next w:val="a"/>
    <w:link w:val="10"/>
    <w:uiPriority w:val="9"/>
    <w:qFormat/>
    <w:rsid w:val="00A63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D05D90"/>
    <w:pPr>
      <w:keepNext/>
      <w:jc w:val="center"/>
      <w:outlineLvl w:val="2"/>
    </w:pPr>
    <w:rPr>
      <w:rFonts w:eastAsia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C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C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2D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ЭЭГ"/>
    <w:basedOn w:val="a"/>
    <w:rsid w:val="00486AA3"/>
    <w:pPr>
      <w:spacing w:line="36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706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D05D90"/>
    <w:rPr>
      <w:rFonts w:eastAsia="Times New Roman"/>
      <w:b/>
      <w:bCs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3C8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6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"/>
    <w:basedOn w:val="a"/>
    <w:link w:val="a6"/>
    <w:unhideWhenUsed/>
    <w:rsid w:val="00A63C81"/>
    <w:pPr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63C81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A63C81"/>
    <w:pPr>
      <w:spacing w:before="120"/>
      <w:ind w:firstLine="720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63C81"/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3C4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331A67-B081-4A4F-BAAE-B8715FBD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posobilov</cp:lastModifiedBy>
  <cp:revision>20</cp:revision>
  <cp:lastPrinted>2009-12-29T09:45:00Z</cp:lastPrinted>
  <dcterms:created xsi:type="dcterms:W3CDTF">2011-11-29T03:09:00Z</dcterms:created>
  <dcterms:modified xsi:type="dcterms:W3CDTF">2011-11-29T04:40:00Z</dcterms:modified>
</cp:coreProperties>
</file>