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25" w:rsidRDefault="008F7825" w:rsidP="008F7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82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F7825" w:rsidRPr="008F7825" w:rsidRDefault="008F7825" w:rsidP="008F7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588" w:rsidRDefault="008F7825" w:rsidP="00CE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825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CE2588">
        <w:rPr>
          <w:rFonts w:ascii="Times New Roman" w:hAnsi="Times New Roman" w:cs="Times New Roman"/>
          <w:sz w:val="28"/>
          <w:szCs w:val="28"/>
        </w:rPr>
        <w:t xml:space="preserve"> «</w:t>
      </w:r>
      <w:r w:rsidRPr="008F782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F7825" w:rsidRDefault="008F7825" w:rsidP="00CE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825">
        <w:rPr>
          <w:rFonts w:ascii="Times New Roman" w:hAnsi="Times New Roman" w:cs="Times New Roman"/>
          <w:sz w:val="28"/>
          <w:szCs w:val="28"/>
        </w:rPr>
        <w:t xml:space="preserve">в законы Алтайского края «О казне Алтайского края» и «О порядке управления и распоряжения государственной собственностью </w:t>
      </w:r>
    </w:p>
    <w:p w:rsidR="008F7825" w:rsidRPr="008F7825" w:rsidRDefault="008F7825" w:rsidP="008F7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825">
        <w:rPr>
          <w:rFonts w:ascii="Times New Roman" w:hAnsi="Times New Roman" w:cs="Times New Roman"/>
          <w:sz w:val="28"/>
          <w:szCs w:val="28"/>
        </w:rPr>
        <w:t xml:space="preserve">Алтайского края» </w:t>
      </w:r>
    </w:p>
    <w:p w:rsidR="00F93E21" w:rsidRPr="00F93E21" w:rsidRDefault="00F93E21" w:rsidP="00CE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588" w:rsidRPr="00CE2588" w:rsidRDefault="00CE2588" w:rsidP="00CE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88">
        <w:rPr>
          <w:rFonts w:ascii="Times New Roman" w:hAnsi="Times New Roman" w:cs="Times New Roman"/>
          <w:sz w:val="28"/>
          <w:szCs w:val="28"/>
        </w:rPr>
        <w:t>Настоящий п</w:t>
      </w:r>
      <w:r>
        <w:rPr>
          <w:rFonts w:ascii="Times New Roman" w:hAnsi="Times New Roman" w:cs="Times New Roman"/>
          <w:sz w:val="28"/>
          <w:szCs w:val="28"/>
        </w:rPr>
        <w:t>роект з</w:t>
      </w:r>
      <w:r w:rsidRPr="00CE2588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CE2588">
        <w:rPr>
          <w:rFonts w:ascii="Times New Roman" w:hAnsi="Times New Roman" w:cs="Times New Roman"/>
          <w:sz w:val="28"/>
          <w:szCs w:val="28"/>
        </w:rPr>
        <w:t xml:space="preserve">разработан с целью приведения 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12 ноября 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>1997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№ 62-ЗС «О казне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14 сентября 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>№ 98-ЗС «О пор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ядке управления и распоряжения 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собственностью Алтайского края» </w:t>
      </w:r>
      <w:r w:rsidRPr="00CE2588">
        <w:rPr>
          <w:rFonts w:ascii="Times New Roman" w:hAnsi="Times New Roman" w:cs="Times New Roman"/>
          <w:sz w:val="28"/>
          <w:szCs w:val="28"/>
        </w:rPr>
        <w:t xml:space="preserve">в соответствие с изменением законодательства в сфере учета краевой казны и правоприменительной практикой в Алтайском крае. </w:t>
      </w:r>
    </w:p>
    <w:p w:rsidR="00CE2588" w:rsidRPr="00796B2C" w:rsidRDefault="00796B2C" w:rsidP="00796B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2C">
        <w:rPr>
          <w:rFonts w:ascii="Times New Roman" w:hAnsi="Times New Roman" w:cs="Times New Roman"/>
          <w:color w:val="000000"/>
          <w:sz w:val="28"/>
          <w:szCs w:val="28"/>
        </w:rPr>
        <w:t>В з</w:t>
      </w:r>
      <w:r w:rsidR="00CE2588" w:rsidRPr="00796B2C">
        <w:rPr>
          <w:rFonts w:ascii="Times New Roman" w:hAnsi="Times New Roman" w:cs="Times New Roman"/>
          <w:color w:val="000000"/>
          <w:sz w:val="28"/>
          <w:szCs w:val="28"/>
        </w:rPr>
        <w:t xml:space="preserve">акон «О казне Алтайского края» </w:t>
      </w:r>
      <w:r w:rsidRPr="00796B2C">
        <w:rPr>
          <w:rFonts w:ascii="Times New Roman" w:hAnsi="Times New Roman" w:cs="Times New Roman"/>
          <w:color w:val="000000"/>
          <w:sz w:val="28"/>
          <w:szCs w:val="28"/>
        </w:rPr>
        <w:t>вносятся следующие изменения</w:t>
      </w:r>
      <w:r w:rsidR="00CE2588" w:rsidRPr="00796B2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E2588" w:rsidRPr="00CE2588" w:rsidRDefault="00CE2588" w:rsidP="00CE2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соответствии с пунктом </w:t>
      </w: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</w:t>
      </w: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>214 Гражданского кодекса Российской Федерации казной являются средства соответствующего бюджета и иное государственное имущество, не закрепленное за государственными предприятиями и учреждениями.</w:t>
      </w:r>
    </w:p>
    <w:p w:rsidR="00CE2588" w:rsidRPr="00CE2588" w:rsidRDefault="00CE2588" w:rsidP="00CE2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7D0494">
        <w:rPr>
          <w:rFonts w:ascii="Times New Roman" w:hAnsi="Times New Roman" w:cs="Times New Roman"/>
          <w:color w:val="000000"/>
          <w:sz w:val="28"/>
          <w:szCs w:val="28"/>
        </w:rPr>
        <w:t>законе «О казне Алтайского края»</w:t>
      </w: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обозначения казны Алтайского края применяются различные определения: краевая казна, объекты краевой казны, казенное имущество. С целью уточнения определений предлагается сохранить определения «краевая казна» и «объекты краевой казны». </w:t>
      </w:r>
    </w:p>
    <w:p w:rsidR="00CE2588" w:rsidRPr="00CE2588" w:rsidRDefault="00CE2588" w:rsidP="00CE2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«краевой казны» дано в пункте 2 статьи 1, под «краевой казной» следует понимать все имущество, отнесенное к собственности Алтайского края, включая не закрепленное на праве хозяйственного ведения за краевыми государственными унитарными предприятиями или на</w:t>
      </w:r>
      <w:r w:rsidR="00EA4A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праве оперативного управления </w:t>
      </w: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>за краевыми государственными учреждениями и органами власти края, а также средства краевого бюджета.</w:t>
      </w:r>
    </w:p>
    <w:p w:rsidR="00CE2588" w:rsidRPr="00CE2588" w:rsidRDefault="00CE2588" w:rsidP="00CE2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>Под «объектами краевой казны» следует понимать все имущество, отнесенное к собственности Алтайского края, за исключением</w:t>
      </w:r>
      <w:r w:rsidRPr="00CE25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A4AE3">
        <w:rPr>
          <w:rFonts w:ascii="Times New Roman" w:eastAsia="Calibri" w:hAnsi="Times New Roman" w:cs="Times New Roman"/>
          <w:color w:val="000000"/>
          <w:sz w:val="28"/>
          <w:szCs w:val="28"/>
        </w:rPr>
        <w:t>средств краевого бюджета</w:t>
      </w: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2588" w:rsidRPr="00CE2588" w:rsidRDefault="00CE2588" w:rsidP="007D0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Необходимость сохранения этих двух определений связано с применением разных подходов при ведении учета состояния и движения «объектов краевой казны» и средств краевого бюджета.   </w:t>
      </w:r>
    </w:p>
    <w:p w:rsidR="0069471D" w:rsidRPr="0069471D" w:rsidRDefault="00236E54" w:rsidP="00694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пунктом 4 статьи 1</w:t>
      </w:r>
      <w:r w:rsidRPr="00CE25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69471D"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ействие закона «О казне Алтайского края» </w:t>
      </w:r>
      <w:r w:rsid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распространяется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отношения, связанные с управлением земельными участками</w:t>
      </w:r>
      <w:r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471D"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земельные участки.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изменением федерального законодательства </w:t>
      </w:r>
      <w:r w:rsidR="0069471D"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земельные участки, </w:t>
      </w:r>
      <w:r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являющиеся имуществом казны, </w:t>
      </w:r>
      <w:r w:rsidR="0069471D"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подлежат бухгалтерскому учету. В связи с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2 статьи 1 предлагается дополнить подпунктом «е», добавив к объектам краевой казны «земельные участки, находящиеся в собственности Алтайского края». При этом в </w:t>
      </w:r>
      <w:r w:rsidR="0069471D"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4 статьи 1 закона «О казне Алтайского края»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«земельными участками»</w:t>
      </w:r>
      <w:r w:rsidR="0069471D"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исключ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="0069471D" w:rsidRPr="006947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D0494" w:rsidRDefault="00126349" w:rsidP="0012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Проектом закона Алтайского края с</w:t>
      </w:r>
      <w:r w:rsidR="007D04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татью 2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D0494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494">
        <w:rPr>
          <w:rFonts w:ascii="Times New Roman" w:hAnsi="Times New Roman" w:cs="Times New Roman"/>
          <w:color w:val="000000"/>
          <w:sz w:val="28"/>
          <w:szCs w:val="28"/>
        </w:rPr>
        <w:t xml:space="preserve"> «О казне Алтайского края» предлагается изложить в новой редакции, конкретизировав органы </w:t>
      </w:r>
      <w:r w:rsidR="007D04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власти Алтайского края и организации, осуществляющие управление и распоряжение государственной собственностью Алтайского края.</w:t>
      </w:r>
    </w:p>
    <w:p w:rsidR="00126349" w:rsidRPr="002B77FB" w:rsidRDefault="00126349" w:rsidP="00126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FB">
        <w:rPr>
          <w:rFonts w:ascii="Times New Roman" w:hAnsi="Times New Roman" w:cs="Times New Roman"/>
          <w:color w:val="000000"/>
          <w:sz w:val="28"/>
          <w:szCs w:val="28"/>
        </w:rPr>
        <w:t>Статью 5 закона «О казне Алтайского края», предусматривающ</w:t>
      </w:r>
      <w:r w:rsidR="00063F08" w:rsidRPr="002B77F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оценки казенного имущества, предлагается исключить, поскольку </w:t>
      </w:r>
      <w:r w:rsidR="00063F08"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противоречит Федеральному закону от </w:t>
      </w:r>
      <w:r w:rsidRPr="002B77FB">
        <w:rPr>
          <w:rFonts w:ascii="Times New Roman" w:hAnsi="Times New Roman" w:cs="Times New Roman"/>
          <w:sz w:val="28"/>
          <w:szCs w:val="28"/>
        </w:rPr>
        <w:t>29 июля 1998 года № 135-ФЗ «Об оценочной деятельности в Российской Федерации»</w:t>
      </w:r>
      <w:r w:rsidR="00261070" w:rsidRPr="002B77FB">
        <w:rPr>
          <w:rFonts w:ascii="Times New Roman" w:hAnsi="Times New Roman" w:cs="Times New Roman"/>
          <w:sz w:val="28"/>
          <w:szCs w:val="28"/>
        </w:rPr>
        <w:t xml:space="preserve"> в части отсутствия полномочий у Алтайского краев</w:t>
      </w:r>
      <w:r w:rsidR="002B77FB" w:rsidRPr="002B77FB">
        <w:rPr>
          <w:rFonts w:ascii="Times New Roman" w:hAnsi="Times New Roman" w:cs="Times New Roman"/>
          <w:sz w:val="28"/>
          <w:szCs w:val="28"/>
        </w:rPr>
        <w:t>ого Законодательного Собрания, А</w:t>
      </w:r>
      <w:r w:rsidR="00261070" w:rsidRPr="002B77FB">
        <w:rPr>
          <w:rFonts w:ascii="Times New Roman" w:hAnsi="Times New Roman" w:cs="Times New Roman"/>
          <w:sz w:val="28"/>
          <w:szCs w:val="28"/>
        </w:rPr>
        <w:t xml:space="preserve">дминистрации края определять иные способы оценки казенного имущества. </w:t>
      </w:r>
    </w:p>
    <w:p w:rsidR="00CE2588" w:rsidRPr="002B77FB" w:rsidRDefault="00126349" w:rsidP="0026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статьи 8 </w:t>
      </w:r>
      <w:r w:rsidR="00CE2588" w:rsidRPr="002B77FB">
        <w:rPr>
          <w:rFonts w:ascii="Times New Roman" w:hAnsi="Times New Roman" w:cs="Times New Roman"/>
          <w:color w:val="000000"/>
          <w:sz w:val="28"/>
          <w:szCs w:val="28"/>
        </w:rPr>
        <w:t>указанного Федерального закона п</w:t>
      </w:r>
      <w:r w:rsidR="00CE2588" w:rsidRPr="002B77FB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261070" w:rsidRPr="002B77FB">
        <w:rPr>
          <w:rFonts w:ascii="Times New Roman" w:hAnsi="Times New Roman" w:cs="Times New Roman"/>
          <w:sz w:val="28"/>
          <w:szCs w:val="28"/>
        </w:rPr>
        <w:t xml:space="preserve">рыночной </w:t>
      </w:r>
      <w:r w:rsidR="00CE2588" w:rsidRPr="002B77FB">
        <w:rPr>
          <w:rFonts w:ascii="Times New Roman" w:hAnsi="Times New Roman" w:cs="Times New Roman"/>
          <w:sz w:val="28"/>
          <w:szCs w:val="28"/>
        </w:rPr>
        <w:t>оценки объектов оценки является обязательным в случае вовлечения в сделку объектов оценки, принадлежащих полностью или частично субъектам Российской Федерации,</w:t>
      </w:r>
      <w:r w:rsidR="00261070" w:rsidRPr="002B77FB">
        <w:rPr>
          <w:rFonts w:ascii="Times New Roman" w:hAnsi="Times New Roman" w:cs="Times New Roman"/>
          <w:sz w:val="28"/>
          <w:szCs w:val="28"/>
        </w:rPr>
        <w:t xml:space="preserve"> </w:t>
      </w:r>
      <w:r w:rsidR="00CE2588" w:rsidRPr="002B77FB">
        <w:rPr>
          <w:rFonts w:ascii="Times New Roman" w:hAnsi="Times New Roman" w:cs="Times New Roman"/>
          <w:sz w:val="28"/>
          <w:szCs w:val="28"/>
        </w:rPr>
        <w:t>при определении стоимости объектов оценки в целях их приватизации, передачи в доверительное управление</w:t>
      </w:r>
      <w:r w:rsidR="00063F08" w:rsidRPr="002B77FB">
        <w:rPr>
          <w:rFonts w:ascii="Times New Roman" w:hAnsi="Times New Roman" w:cs="Times New Roman"/>
          <w:sz w:val="28"/>
          <w:szCs w:val="28"/>
        </w:rPr>
        <w:t xml:space="preserve">, </w:t>
      </w:r>
      <w:r w:rsidR="00CE2588" w:rsidRPr="002B77FB">
        <w:rPr>
          <w:rFonts w:ascii="Times New Roman" w:hAnsi="Times New Roman" w:cs="Times New Roman"/>
          <w:sz w:val="28"/>
          <w:szCs w:val="28"/>
        </w:rPr>
        <w:t>в аренду, при использовании объектов оценки в качестве предмета залога, при продаже или ин</w:t>
      </w:r>
      <w:r w:rsidR="002B77FB" w:rsidRPr="002B77FB">
        <w:rPr>
          <w:rFonts w:ascii="Times New Roman" w:hAnsi="Times New Roman" w:cs="Times New Roman"/>
          <w:sz w:val="28"/>
          <w:szCs w:val="28"/>
        </w:rPr>
        <w:t xml:space="preserve">ом отчуждении объектов оценки. </w:t>
      </w:r>
    </w:p>
    <w:p w:rsidR="00CE2588" w:rsidRPr="00796B2C" w:rsidRDefault="00796B2C" w:rsidP="00796B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96B2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E2588" w:rsidRPr="00796B2C">
        <w:rPr>
          <w:rFonts w:ascii="Times New Roman" w:hAnsi="Times New Roman" w:cs="Times New Roman"/>
          <w:color w:val="000000"/>
          <w:sz w:val="28"/>
          <w:szCs w:val="28"/>
        </w:rPr>
        <w:t>акон Алтайского края «О пор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ядке управления и распоряжения </w:t>
      </w:r>
      <w:r w:rsidR="00CE2588" w:rsidRPr="00796B2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собственностью Алтайского края» </w:t>
      </w:r>
      <w:r w:rsidRPr="00796B2C">
        <w:rPr>
          <w:rFonts w:ascii="Times New Roman" w:hAnsi="Times New Roman" w:cs="Times New Roman"/>
          <w:color w:val="000000"/>
          <w:sz w:val="28"/>
          <w:szCs w:val="28"/>
        </w:rPr>
        <w:t>вносятся следующие изменения:</w:t>
      </w:r>
      <w:r w:rsidR="00CE2588" w:rsidRPr="0079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2588" w:rsidRPr="00CE2588" w:rsidRDefault="00CE2588" w:rsidP="0012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88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 w:rsidR="00796B2C">
        <w:rPr>
          <w:rFonts w:ascii="Times New Roman" w:hAnsi="Times New Roman" w:cs="Times New Roman"/>
          <w:color w:val="000000"/>
          <w:sz w:val="28"/>
          <w:szCs w:val="28"/>
        </w:rPr>
        <w:t>но статьи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4 указанного закона управление и распоряжение объектами государственной собственности Алтайского края осуществляют органы государственной власти Алтайского края и организации: </w:t>
      </w:r>
    </w:p>
    <w:p w:rsidR="00CE2588" w:rsidRPr="00CE2588" w:rsidRDefault="00CE2588" w:rsidP="0012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88">
        <w:rPr>
          <w:rFonts w:ascii="Times New Roman" w:hAnsi="Times New Roman" w:cs="Times New Roman"/>
          <w:color w:val="000000"/>
          <w:sz w:val="28"/>
          <w:szCs w:val="28"/>
        </w:rPr>
        <w:t>1) Алтайское к</w:t>
      </w:r>
      <w:bookmarkStart w:id="0" w:name="_GoBack"/>
      <w:bookmarkEnd w:id="0"/>
      <w:r w:rsidRPr="00CE2588">
        <w:rPr>
          <w:rFonts w:ascii="Times New Roman" w:hAnsi="Times New Roman" w:cs="Times New Roman"/>
          <w:color w:val="000000"/>
          <w:sz w:val="28"/>
          <w:szCs w:val="28"/>
        </w:rPr>
        <w:t>раевое Законодательное Собрание;</w:t>
      </w:r>
    </w:p>
    <w:p w:rsidR="00CE2588" w:rsidRPr="00CE2588" w:rsidRDefault="00CE2588" w:rsidP="0012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88">
        <w:rPr>
          <w:rFonts w:ascii="Times New Roman" w:hAnsi="Times New Roman" w:cs="Times New Roman"/>
          <w:color w:val="000000"/>
          <w:sz w:val="28"/>
          <w:szCs w:val="28"/>
        </w:rPr>
        <w:t>2) Администрация Алтайского края;</w:t>
      </w:r>
    </w:p>
    <w:p w:rsidR="00CE2588" w:rsidRPr="00CE2588" w:rsidRDefault="00CE2588" w:rsidP="0012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88">
        <w:rPr>
          <w:rFonts w:ascii="Times New Roman" w:hAnsi="Times New Roman" w:cs="Times New Roman"/>
          <w:color w:val="000000"/>
          <w:sz w:val="28"/>
          <w:szCs w:val="28"/>
        </w:rPr>
        <w:t>3) орган исполнительной власти Алтайского края в сфере управления государственным имуществом;</w:t>
      </w:r>
    </w:p>
    <w:p w:rsidR="00CE2588" w:rsidRPr="00CE2588" w:rsidRDefault="00CE2588" w:rsidP="0012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88">
        <w:rPr>
          <w:rFonts w:ascii="Times New Roman" w:hAnsi="Times New Roman" w:cs="Times New Roman"/>
          <w:color w:val="000000"/>
          <w:sz w:val="28"/>
          <w:szCs w:val="28"/>
        </w:rPr>
        <w:t>4) иные органы исполнительной власти Алтайского края и уполномоченные государственные организации.</w:t>
      </w:r>
    </w:p>
    <w:p w:rsidR="00CE2588" w:rsidRPr="00CE2588" w:rsidRDefault="00796B2C" w:rsidP="0012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E2588"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пункту 3 статьи 7 полномочия по закреплению государственного имущества края на праве оперативного управления или хозяйственного ведения за краевыми государственными организациями возложены на орган исполнительной власти Алтайского края в сфере управления государственным имуществом (Главное управление имущественных отношений Алтайского края). Исходя из данного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="00CE2588" w:rsidRPr="00CE2588">
        <w:rPr>
          <w:rFonts w:ascii="Times New Roman" w:hAnsi="Times New Roman" w:cs="Times New Roman"/>
          <w:color w:val="000000"/>
          <w:sz w:val="28"/>
          <w:szCs w:val="28"/>
        </w:rPr>
        <w:t>закона все государственное имущество Алтайского края независимо от стоимости может перераспределяться между краевыми государственными организациями исключительно по распоря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жению 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отношений Алтайского края</w:t>
      </w:r>
      <w:r w:rsidR="00CE2588"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A17B9" w:rsidRDefault="00796B2C" w:rsidP="004A17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закона Алтайского края предлагается </w:t>
      </w:r>
      <w:r w:rsidR="004A17B9">
        <w:rPr>
          <w:rFonts w:ascii="Times New Roman" w:hAnsi="Times New Roman" w:cs="Times New Roman"/>
          <w:color w:val="000000"/>
          <w:sz w:val="28"/>
          <w:szCs w:val="28"/>
        </w:rPr>
        <w:t xml:space="preserve">в части 1 статьи 8 </w:t>
      </w:r>
      <w:r w:rsidR="004A17B9">
        <w:rPr>
          <w:rFonts w:ascii="Times New Roman" w:hAnsi="Times New Roman" w:cs="Times New Roman"/>
          <w:sz w:val="28"/>
          <w:szCs w:val="28"/>
        </w:rPr>
        <w:t xml:space="preserve">к полномочиям иных органов исполнительной власти Алтайского края </w:t>
      </w:r>
      <w:r w:rsidR="004A17B9" w:rsidRPr="004A17B9">
        <w:rPr>
          <w:rFonts w:ascii="Times New Roman" w:hAnsi="Times New Roman" w:cs="Times New Roman"/>
          <w:sz w:val="28"/>
          <w:szCs w:val="28"/>
        </w:rPr>
        <w:t xml:space="preserve">дополнить полномочием по осуществлению </w:t>
      </w:r>
      <w:r w:rsidR="004A17B9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4A17B9" w:rsidRPr="004A17B9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 и иного движимого имущества среди подведомственных краевых государственных унитарных предприятий и краевых государственных учреждений (автономных, бюджетных, казенных) путем его изъятия и закрепления в хозяйственное ведение и оперативное управление с целью наиболее эффективного использования</w:t>
      </w:r>
    </w:p>
    <w:p w:rsidR="00CE2588" w:rsidRPr="004A17B9" w:rsidRDefault="00CE2588" w:rsidP="004A17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25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Предоставление учредителям </w:t>
      </w:r>
      <w:r w:rsidR="004A17B9"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>полномочий позволит сократить документооборот и более оперативно принимать решения о перераспределении имущества между краевыми организациями, подведомственными одному и тому же органу исполнительной власти края. Что в конечном итоге повысит экономическую эффективность использования имущества, предназначенное для выполнения государственного задания, без привлечения дополнительных финансовых ресурсов.</w:t>
      </w:r>
    </w:p>
    <w:p w:rsidR="00CE2588" w:rsidRPr="00CE2588" w:rsidRDefault="00CE2588" w:rsidP="004A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88">
        <w:rPr>
          <w:rFonts w:ascii="Times New Roman" w:hAnsi="Times New Roman" w:cs="Times New Roman"/>
          <w:color w:val="000000"/>
          <w:sz w:val="28"/>
          <w:szCs w:val="28"/>
        </w:rPr>
        <w:t>Полномочия по перераспределению государственного имущества края между краевыми организациями, подведомственными разным органам исполнительной власти края, между органами власти края, а также недвижимо</w:t>
      </w:r>
      <w:r w:rsidR="004A17B9">
        <w:rPr>
          <w:rFonts w:ascii="Times New Roman" w:hAnsi="Times New Roman" w:cs="Times New Roman"/>
          <w:color w:val="000000"/>
          <w:sz w:val="28"/>
          <w:szCs w:val="28"/>
        </w:rPr>
        <w:t>го имущества сохраняется за</w:t>
      </w:r>
      <w:r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7B9" w:rsidRPr="00CE2588">
        <w:rPr>
          <w:rFonts w:ascii="Times New Roman" w:hAnsi="Times New Roman" w:cs="Times New Roman"/>
          <w:color w:val="000000"/>
          <w:sz w:val="28"/>
          <w:szCs w:val="28"/>
        </w:rPr>
        <w:t>Главн</w:t>
      </w:r>
      <w:r w:rsidR="004A17B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4A17B9"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 w:rsidR="004A17B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A17B9" w:rsidRPr="00CE258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отношений Алтайского края.</w:t>
      </w:r>
    </w:p>
    <w:p w:rsidR="00CE2588" w:rsidRPr="00CE2588" w:rsidRDefault="00F2590C" w:rsidP="00126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7F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E2588"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зменения </w:t>
      </w:r>
      <w:r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в статьи 21, 24 данного закона Алтайского края </w:t>
      </w:r>
      <w:r w:rsidR="00CE2588"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обусловлены приведением </w:t>
      </w:r>
      <w:r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CE2588" w:rsidRPr="002B77FB">
        <w:rPr>
          <w:rFonts w:ascii="Times New Roman" w:hAnsi="Times New Roman" w:cs="Times New Roman"/>
          <w:color w:val="000000"/>
          <w:sz w:val="28"/>
          <w:szCs w:val="28"/>
        </w:rPr>
        <w:t>в соответствие с правоприменительной практикой в Алтайском крае</w:t>
      </w:r>
      <w:r w:rsidR="004A17B9"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3F08" w:rsidRPr="002B77FB">
        <w:rPr>
          <w:rFonts w:ascii="Times New Roman" w:hAnsi="Times New Roman" w:cs="Times New Roman"/>
          <w:color w:val="000000"/>
          <w:sz w:val="28"/>
          <w:szCs w:val="28"/>
        </w:rPr>
        <w:t>а также изменением юридико-технического характера. Так</w:t>
      </w:r>
      <w:r w:rsidR="002F6B28" w:rsidRPr="002B77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77FB"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 статьи</w:t>
      </w:r>
      <w:r w:rsidR="00063F08" w:rsidRPr="002B77FB">
        <w:rPr>
          <w:rFonts w:ascii="Times New Roman" w:hAnsi="Times New Roman" w:cs="Times New Roman"/>
          <w:color w:val="000000"/>
          <w:sz w:val="28"/>
          <w:szCs w:val="28"/>
        </w:rPr>
        <w:t xml:space="preserve"> 24 противоречит внутреннему содержанию указанной статьи, поэтому предлагается привести редакцию в соответствие</w:t>
      </w:r>
      <w:r w:rsidR="00CE2588" w:rsidRPr="002B7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590C" w:rsidRDefault="00F2590C" w:rsidP="001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предлагает</w:t>
      </w:r>
      <w:r w:rsidR="00CE2588" w:rsidRPr="00CE2588">
        <w:rPr>
          <w:rFonts w:ascii="Times New Roman" w:hAnsi="Times New Roman" w:cs="Times New Roman"/>
          <w:sz w:val="28"/>
          <w:szCs w:val="28"/>
        </w:rPr>
        <w:t xml:space="preserve"> принять проект закона в двух чтениях.</w:t>
      </w:r>
    </w:p>
    <w:p w:rsidR="00F2590C" w:rsidRDefault="00CE2588" w:rsidP="00F2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90C" w:rsidRDefault="00F2590C" w:rsidP="00F2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90C" w:rsidRPr="00CE2588" w:rsidRDefault="00F2590C" w:rsidP="00F2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F2590C" w:rsidRPr="001A5A9C" w:rsidTr="00191CF9">
        <w:tc>
          <w:tcPr>
            <w:tcW w:w="5495" w:type="dxa"/>
          </w:tcPr>
          <w:p w:rsidR="00F2590C" w:rsidRPr="001A5A9C" w:rsidRDefault="00F2590C" w:rsidP="00F259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F2590C" w:rsidRPr="001A5A9C" w:rsidRDefault="00F2590C" w:rsidP="00F2590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Кондратьев</w:t>
            </w:r>
          </w:p>
        </w:tc>
      </w:tr>
    </w:tbl>
    <w:p w:rsidR="00CE2588" w:rsidRPr="00CE2588" w:rsidRDefault="00CE2588" w:rsidP="00F2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B8" w:rsidRPr="00CE2588" w:rsidRDefault="00D813B8" w:rsidP="001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3B8" w:rsidRPr="00CE2588" w:rsidSect="00F2590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1E" w:rsidRDefault="00575D1E" w:rsidP="00F2590C">
      <w:pPr>
        <w:spacing w:after="0" w:line="240" w:lineRule="auto"/>
      </w:pPr>
      <w:r>
        <w:separator/>
      </w:r>
    </w:p>
  </w:endnote>
  <w:endnote w:type="continuationSeparator" w:id="0">
    <w:p w:rsidR="00575D1E" w:rsidRDefault="00575D1E" w:rsidP="00F2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1E" w:rsidRDefault="00575D1E" w:rsidP="00F2590C">
      <w:pPr>
        <w:spacing w:after="0" w:line="240" w:lineRule="auto"/>
      </w:pPr>
      <w:r>
        <w:separator/>
      </w:r>
    </w:p>
  </w:footnote>
  <w:footnote w:type="continuationSeparator" w:id="0">
    <w:p w:rsidR="00575D1E" w:rsidRDefault="00575D1E" w:rsidP="00F2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316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590C" w:rsidRPr="00F2590C" w:rsidRDefault="00B34D2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59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590C" w:rsidRPr="00F259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9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77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9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590C" w:rsidRDefault="00F259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6AA"/>
    <w:multiLevelType w:val="hybridMultilevel"/>
    <w:tmpl w:val="0478C54A"/>
    <w:lvl w:ilvl="0" w:tplc="379A6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0A15F0"/>
    <w:multiLevelType w:val="hybridMultilevel"/>
    <w:tmpl w:val="3A5C4446"/>
    <w:lvl w:ilvl="0" w:tplc="FC0AA86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381BE3"/>
    <w:multiLevelType w:val="hybridMultilevel"/>
    <w:tmpl w:val="22E6341E"/>
    <w:lvl w:ilvl="0" w:tplc="3060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B8"/>
    <w:rsid w:val="0004546F"/>
    <w:rsid w:val="00063F08"/>
    <w:rsid w:val="00126349"/>
    <w:rsid w:val="00147AE1"/>
    <w:rsid w:val="00152FEC"/>
    <w:rsid w:val="00177B41"/>
    <w:rsid w:val="00236E54"/>
    <w:rsid w:val="00261070"/>
    <w:rsid w:val="00263059"/>
    <w:rsid w:val="002B77FB"/>
    <w:rsid w:val="002C081B"/>
    <w:rsid w:val="002F6B28"/>
    <w:rsid w:val="004221D0"/>
    <w:rsid w:val="004A17B9"/>
    <w:rsid w:val="00575D1E"/>
    <w:rsid w:val="00605890"/>
    <w:rsid w:val="0069471D"/>
    <w:rsid w:val="00796B2C"/>
    <w:rsid w:val="007D0494"/>
    <w:rsid w:val="008F7825"/>
    <w:rsid w:val="00961E9A"/>
    <w:rsid w:val="009D1340"/>
    <w:rsid w:val="009E4CAA"/>
    <w:rsid w:val="00A04FE6"/>
    <w:rsid w:val="00AF4B74"/>
    <w:rsid w:val="00B34D2E"/>
    <w:rsid w:val="00CE2588"/>
    <w:rsid w:val="00D300EE"/>
    <w:rsid w:val="00D63213"/>
    <w:rsid w:val="00D813B8"/>
    <w:rsid w:val="00E512F9"/>
    <w:rsid w:val="00EA4AE3"/>
    <w:rsid w:val="00F2590C"/>
    <w:rsid w:val="00F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164F-39B9-4439-989A-5BA2AC72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90C"/>
  </w:style>
  <w:style w:type="paragraph" w:styleId="a8">
    <w:name w:val="footer"/>
    <w:basedOn w:val="a"/>
    <w:link w:val="a9"/>
    <w:uiPriority w:val="99"/>
    <w:unhideWhenUsed/>
    <w:rsid w:val="00F2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Анжела Николаевна Абазовская</cp:lastModifiedBy>
  <cp:revision>2</cp:revision>
  <cp:lastPrinted>2015-03-16T11:41:00Z</cp:lastPrinted>
  <dcterms:created xsi:type="dcterms:W3CDTF">2015-04-08T09:30:00Z</dcterms:created>
  <dcterms:modified xsi:type="dcterms:W3CDTF">2015-04-08T09:30:00Z</dcterms:modified>
</cp:coreProperties>
</file>