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451" w:rsidRDefault="001D61E5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FA3451" w:rsidRDefault="001D61E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ЗАКОН</w:t>
      </w:r>
    </w:p>
    <w:p w:rsidR="00FA3451" w:rsidRDefault="001D61E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FA3451" w:rsidRDefault="00FA3451">
      <w:pPr>
        <w:widowControl w:val="0"/>
        <w:jc w:val="center"/>
        <w:rPr>
          <w:sz w:val="28"/>
          <w:szCs w:val="28"/>
        </w:rPr>
      </w:pPr>
    </w:p>
    <w:p w:rsidR="00FA3451" w:rsidRDefault="001D61E5" w:rsidP="001D61E5">
      <w:pPr>
        <w:ind w:left="720" w:right="720"/>
        <w:jc w:val="center"/>
      </w:pPr>
      <w:r>
        <w:rPr>
          <w:b/>
          <w:sz w:val="28"/>
          <w:szCs w:val="28"/>
        </w:rPr>
        <w:t xml:space="preserve">О внесении изменений в закон Алтайского края </w:t>
      </w:r>
    </w:p>
    <w:p w:rsidR="00FA3451" w:rsidRDefault="001D61E5" w:rsidP="001D61E5">
      <w:pPr>
        <w:widowControl w:val="0"/>
        <w:ind w:left="720" w:right="720"/>
        <w:jc w:val="center"/>
        <w:rPr>
          <w:b/>
          <w:sz w:val="28"/>
        </w:rPr>
      </w:pPr>
      <w:r>
        <w:rPr>
          <w:b/>
          <w:sz w:val="28"/>
          <w:szCs w:val="28"/>
        </w:rPr>
        <w:t>«О градостроительной деятельности на территории</w:t>
      </w:r>
    </w:p>
    <w:p w:rsidR="00FA3451" w:rsidRDefault="001D61E5" w:rsidP="001D61E5">
      <w:pPr>
        <w:widowControl w:val="0"/>
        <w:ind w:left="720" w:righ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края»</w:t>
      </w:r>
    </w:p>
    <w:p w:rsidR="00FA3451" w:rsidRDefault="00FA3451">
      <w:pPr>
        <w:widowControl w:val="0"/>
        <w:ind w:firstLine="720"/>
        <w:jc w:val="both"/>
        <w:rPr>
          <w:b/>
          <w:sz w:val="28"/>
          <w:szCs w:val="28"/>
        </w:rPr>
      </w:pPr>
    </w:p>
    <w:p w:rsidR="00FA3451" w:rsidRDefault="00FA3451">
      <w:pPr>
        <w:widowControl w:val="0"/>
        <w:ind w:firstLine="720"/>
        <w:jc w:val="both"/>
        <w:rPr>
          <w:b/>
          <w:sz w:val="28"/>
          <w:szCs w:val="28"/>
        </w:rPr>
      </w:pPr>
    </w:p>
    <w:p w:rsidR="00FA3451" w:rsidRDefault="001D61E5">
      <w:pPr>
        <w:widowControl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FA3451" w:rsidRDefault="00FA3451">
      <w:pPr>
        <w:widowControl w:val="0"/>
        <w:spacing w:line="235" w:lineRule="auto"/>
        <w:ind w:firstLine="720"/>
        <w:jc w:val="both"/>
        <w:rPr>
          <w:sz w:val="28"/>
          <w:szCs w:val="28"/>
          <w:highlight w:val="yellow"/>
        </w:rPr>
      </w:pPr>
    </w:p>
    <w:p w:rsidR="00FA3451" w:rsidRDefault="001D61E5">
      <w:pPr>
        <w:pStyle w:val="aff0"/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</w:rPr>
        <w:t>Внести в закон Алтайского края от 29 декабря 2009 года № 120-ЗС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«О градостроительной деятельности на территории Алтайского края» (Сборник законодательства Алтайского края, 2009, № 164, часть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 xml:space="preserve">; 2011, № 183, часть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№ 186, часть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 xml:space="preserve">, № 187, часть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/>
          <w:sz w:val="28"/>
          <w:szCs w:val="28"/>
        </w:rPr>
        <w:t xml:space="preserve">; 2012, № 193, часть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>; 2013, № 204, часть 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№ 211, часть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 xml:space="preserve">; 2014, № 222, часть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 xml:space="preserve">; 2015, № 233, № 236, часть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>; 2016, № 238; Официальный интернет-портал правовой информации (www.pravo.gov.ru),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pacing w:val="-2"/>
          <w:sz w:val="28"/>
          <w:szCs w:val="28"/>
        </w:rPr>
        <w:t>6 марта 2017 года, 5 июля 2017 года, 6 сентября 2018 года, 14 декабря 2018 года,</w:t>
      </w:r>
      <w:r>
        <w:rPr>
          <w:rFonts w:ascii="Times New Roman" w:hAnsi="Times New Roman"/>
          <w:color w:val="000000"/>
          <w:sz w:val="28"/>
          <w:szCs w:val="28"/>
        </w:rPr>
        <w:t xml:space="preserve"> 7 мая 2019 года, 6 декабря 20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19 года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, 3 ноября 2020) с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ледующие изменения:</w:t>
      </w:r>
    </w:p>
    <w:p w:rsidR="00FA3451" w:rsidRDefault="001D61E5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highlight w:val="white"/>
        </w:rPr>
        <w:t>1) статью 6 дополнить пунктом 16.2 следующего</w:t>
      </w:r>
      <w:r>
        <w:rPr>
          <w:color w:val="000000"/>
          <w:sz w:val="28"/>
        </w:rPr>
        <w:t xml:space="preserve"> содержания:</w:t>
      </w:r>
    </w:p>
    <w:p w:rsidR="00FA3451" w:rsidRDefault="001D61E5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«16.2) </w:t>
      </w:r>
      <w:r>
        <w:rPr>
          <w:color w:val="000000"/>
          <w:sz w:val="28"/>
          <w:highlight w:val="white"/>
        </w:rPr>
        <w:t xml:space="preserve">принятие решений о комплексном развитии территорий в случаях, предусмотренных </w:t>
      </w:r>
      <w:r>
        <w:rPr>
          <w:color w:val="000000"/>
          <w:sz w:val="28"/>
        </w:rPr>
        <w:t>Градостроительным кодексом Российской Федерации;»;</w:t>
      </w:r>
    </w:p>
    <w:p w:rsidR="00FA3451" w:rsidRDefault="00FA3451">
      <w:pPr>
        <w:ind w:firstLine="709"/>
        <w:rPr>
          <w:color w:val="000000"/>
          <w:sz w:val="28"/>
        </w:rPr>
      </w:pPr>
    </w:p>
    <w:p w:rsidR="00FA3451" w:rsidRDefault="001D61E5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2) в статье 8:</w:t>
      </w:r>
    </w:p>
    <w:p w:rsidR="00FA3451" w:rsidRDefault="001D61E5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а) в части 1:</w:t>
      </w:r>
    </w:p>
    <w:p w:rsidR="00FA3451" w:rsidRDefault="001D61E5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пункт 6 признать утратившим силу;</w:t>
      </w:r>
    </w:p>
    <w:p w:rsidR="00FA3451" w:rsidRDefault="001D61E5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пункт 8.4 изложить в следующей редакции:</w:t>
      </w:r>
    </w:p>
    <w:p w:rsidR="00FA3451" w:rsidRDefault="001D61E5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«8.4) принятие решений о комплексном развитии территорий в случаях, предусмотренных Градостроительным кодексом Российской Федерации;»;</w:t>
      </w:r>
    </w:p>
    <w:p w:rsidR="00FA3451" w:rsidRDefault="001D61E5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б) в части 1.1 слова «пунктами 6, 8, 8.3, 8.4 части 1» заменить словами «пунктами 8, 8.3, 8.4, 8.5</w:t>
      </w:r>
      <w:r>
        <w:rPr>
          <w:color w:val="000000" w:themeColor="text1"/>
          <w:sz w:val="28"/>
          <w:highlight w:val="white"/>
        </w:rPr>
        <w:t xml:space="preserve"> (в части принятия в соответствии с гражданским законодательством решения о сносе самовольной постройки, решения о сносе самовольной постройки или приведении ее в соответствие с установленными требованиями) </w:t>
      </w:r>
      <w:r>
        <w:rPr>
          <w:color w:val="000000" w:themeColor="text1"/>
          <w:sz w:val="28"/>
        </w:rPr>
        <w:t>ч</w:t>
      </w:r>
      <w:r>
        <w:rPr>
          <w:color w:val="000000"/>
          <w:sz w:val="28"/>
        </w:rPr>
        <w:t>асти 1»;</w:t>
      </w:r>
    </w:p>
    <w:p w:rsidR="00FA3451" w:rsidRDefault="001D61E5">
      <w:pPr>
        <w:ind w:firstLine="709"/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 xml:space="preserve">в) в пункте 7.1 части 2 слова </w:t>
      </w:r>
      <w:r>
        <w:rPr>
          <w:color w:val="000000" w:themeColor="text1"/>
          <w:sz w:val="28"/>
          <w:highlight w:val="white"/>
        </w:rPr>
        <w:t>«принятие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случаях, предусмотренных гражданским законодательством,» исключить;</w:t>
      </w:r>
    </w:p>
    <w:p w:rsidR="00FA3451" w:rsidRDefault="001D61E5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г) в части 3:</w:t>
      </w:r>
    </w:p>
    <w:p w:rsidR="00FA3451" w:rsidRDefault="001D61E5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пункт 7 признать утратившим силу;</w:t>
      </w:r>
    </w:p>
    <w:p w:rsidR="00FA3451" w:rsidRDefault="001D61E5">
      <w:pPr>
        <w:ind w:firstLine="709"/>
        <w:jc w:val="both"/>
        <w:rPr>
          <w:color w:val="000000"/>
        </w:rPr>
      </w:pPr>
      <w:r>
        <w:rPr>
          <w:color w:val="000000"/>
          <w:sz w:val="28"/>
        </w:rPr>
        <w:t>пункт 9.4 изложить в следующей редакции:</w:t>
      </w:r>
    </w:p>
    <w:p w:rsidR="00FA3451" w:rsidRDefault="001D61E5">
      <w:pPr>
        <w:widowControl w:val="0"/>
        <w:ind w:firstLine="709"/>
        <w:jc w:val="both"/>
        <w:rPr>
          <w:color w:val="000000"/>
        </w:rPr>
      </w:pPr>
      <w:r>
        <w:rPr>
          <w:color w:val="000000"/>
          <w:sz w:val="28"/>
        </w:rPr>
        <w:t>«9.4) принятие решений о комплексном развитии территорий в случаях, предусмотренных Градостроительным кодексом Российской Федерации;»;</w:t>
      </w:r>
    </w:p>
    <w:p w:rsidR="00FA3451" w:rsidRDefault="00FA3451">
      <w:pPr>
        <w:widowControl w:val="0"/>
        <w:jc w:val="both"/>
        <w:rPr>
          <w:color w:val="000000"/>
          <w:sz w:val="28"/>
        </w:rPr>
      </w:pPr>
    </w:p>
    <w:p w:rsidR="00FA3451" w:rsidRDefault="001D61E5">
      <w:pPr>
        <w:widowControl w:val="0"/>
        <w:ind w:firstLine="709"/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>3) в статье 23:</w:t>
      </w:r>
    </w:p>
    <w:p w:rsidR="00FA3451" w:rsidRDefault="001D61E5">
      <w:pPr>
        <w:widowControl w:val="0"/>
        <w:ind w:firstLine="709"/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lastRenderedPageBreak/>
        <w:t>а) дополнить частью 3.1 следующего содержания:</w:t>
      </w:r>
    </w:p>
    <w:p w:rsidR="00FA3451" w:rsidRDefault="001D61E5">
      <w:pPr>
        <w:widowControl w:val="0"/>
        <w:ind w:firstLine="709"/>
        <w:jc w:val="both"/>
        <w:rPr>
          <w:color w:val="000000"/>
          <w:sz w:val="28"/>
          <w:highlight w:val="white"/>
        </w:rPr>
      </w:pPr>
      <w:r>
        <w:rPr>
          <w:color w:val="000000" w:themeColor="text1"/>
          <w:sz w:val="28"/>
          <w:highlight w:val="white"/>
        </w:rPr>
        <w:t>«3.1. В случае, если для реализации решения о комплексном развитии территории требуется внесение изменений в генеральный план поселения, генеральный план городского округа, для подготовки предложений о внесении таких изменений предусмотренное частью 3 настоящей статьи решение не требуется.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развития.»;</w:t>
      </w:r>
    </w:p>
    <w:p w:rsidR="00FA3451" w:rsidRDefault="001D61E5">
      <w:pPr>
        <w:widowControl w:val="0"/>
        <w:ind w:firstLine="709"/>
        <w:jc w:val="both"/>
        <w:rPr>
          <w:color w:val="000000"/>
          <w:spacing w:val="-6"/>
          <w:sz w:val="28"/>
        </w:rPr>
      </w:pPr>
      <w:r>
        <w:rPr>
          <w:color w:val="000000"/>
          <w:spacing w:val="-6"/>
          <w:sz w:val="28"/>
        </w:rPr>
        <w:t>б) абзац первый части 8.3 после слов «местного значения муниципального</w:t>
      </w:r>
      <w:r>
        <w:rPr>
          <w:color w:val="000000"/>
          <w:sz w:val="28"/>
        </w:rPr>
        <w:t xml:space="preserve"> района» дополнить словами «, а также в части установления границ населенных </w:t>
      </w:r>
      <w:r>
        <w:rPr>
          <w:color w:val="000000"/>
          <w:spacing w:val="-6"/>
          <w:sz w:val="28"/>
        </w:rPr>
        <w:t>пунктов</w:t>
      </w:r>
      <w:r>
        <w:rPr>
          <w:color w:val="000000"/>
          <w:spacing w:val="-6"/>
          <w:sz w:val="28"/>
          <w:highlight w:val="white"/>
        </w:rPr>
        <w:t xml:space="preserve">, </w:t>
      </w:r>
      <w:r>
        <w:rPr>
          <w:color w:val="000000"/>
          <w:sz w:val="28"/>
          <w:highlight w:val="white"/>
        </w:rPr>
        <w:t>расположенных в границах особо охраняемых природных</w:t>
      </w:r>
      <w:r>
        <w:rPr>
          <w:color w:val="000000"/>
          <w:spacing w:val="-6"/>
          <w:sz w:val="28"/>
          <w:highlight w:val="white"/>
        </w:rPr>
        <w:t xml:space="preserve"> территорий</w:t>
      </w:r>
      <w:r>
        <w:rPr>
          <w:color w:val="000000"/>
          <w:spacing w:val="-6"/>
          <w:sz w:val="28"/>
        </w:rPr>
        <w:t>,»;</w:t>
      </w:r>
    </w:p>
    <w:p w:rsidR="00FA3451" w:rsidRDefault="00FA3451">
      <w:pPr>
        <w:ind w:firstLine="709"/>
        <w:jc w:val="both"/>
        <w:rPr>
          <w:color w:val="000000"/>
          <w:sz w:val="28"/>
        </w:rPr>
      </w:pPr>
    </w:p>
    <w:p w:rsidR="00FA3451" w:rsidRDefault="001D61E5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4) в статье 26:</w:t>
      </w:r>
    </w:p>
    <w:p w:rsidR="00FA3451" w:rsidRDefault="001D61E5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а) часть 2 дополнить словами «, за исключением случаев, установленных частью 2.1 настоящей статьи»;</w:t>
      </w:r>
    </w:p>
    <w:p w:rsidR="00FA3451" w:rsidRDefault="001D61E5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б) дополнить частью 2.1 следующего содержания:</w:t>
      </w:r>
    </w:p>
    <w:p w:rsidR="00FA3451" w:rsidRDefault="001D61E5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«2.1. В случае подготовки изменений в генеральный план поселения,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территории, в отношении которой принято решение о комплексном развитии территории.»;</w:t>
      </w:r>
    </w:p>
    <w:p w:rsidR="00FA3451" w:rsidRDefault="00FA3451">
      <w:pPr>
        <w:ind w:firstLine="709"/>
        <w:jc w:val="both"/>
        <w:rPr>
          <w:color w:val="000000"/>
          <w:sz w:val="28"/>
        </w:rPr>
      </w:pPr>
    </w:p>
    <w:p w:rsidR="00FA3451" w:rsidRDefault="001D61E5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5) дополнить статьей 29.3 следующего содержания:</w:t>
      </w:r>
    </w:p>
    <w:p w:rsidR="00FA3451" w:rsidRDefault="001D61E5">
      <w:pPr>
        <w:widowControl w:val="0"/>
        <w:ind w:left="2381" w:hanging="1672"/>
        <w:jc w:val="both"/>
        <w:rPr>
          <w:b/>
          <w:color w:val="000000"/>
        </w:rPr>
      </w:pPr>
      <w:r>
        <w:rPr>
          <w:color w:val="000000"/>
          <w:sz w:val="27"/>
          <w:szCs w:val="27"/>
        </w:rPr>
        <w:t>«Статья 29.3. </w:t>
      </w:r>
      <w:r>
        <w:rPr>
          <w:b/>
          <w:color w:val="000000"/>
          <w:spacing w:val="-6"/>
          <w:sz w:val="28"/>
        </w:rPr>
        <w:t xml:space="preserve">Порядок </w:t>
      </w:r>
      <w:r>
        <w:rPr>
          <w:b/>
          <w:color w:val="000000"/>
          <w:spacing w:val="-6"/>
          <w:sz w:val="28"/>
          <w:highlight w:val="white"/>
        </w:rPr>
        <w:t>систематизации нормативов градостроительного</w:t>
      </w:r>
      <w:r>
        <w:rPr>
          <w:b/>
          <w:color w:val="000000"/>
          <w:sz w:val="28"/>
          <w:highlight w:val="white"/>
        </w:rPr>
        <w:t xml:space="preserve"> проектирования по видам объектов регионального значения и объектов местного значения</w:t>
      </w:r>
    </w:p>
    <w:p w:rsidR="00FA3451" w:rsidRDefault="00FA3451">
      <w:pPr>
        <w:widowControl w:val="0"/>
        <w:ind w:firstLine="720"/>
        <w:jc w:val="both"/>
        <w:rPr>
          <w:color w:val="000000"/>
        </w:rPr>
      </w:pPr>
    </w:p>
    <w:p w:rsidR="00FA3451" w:rsidRDefault="001D61E5">
      <w:pPr>
        <w:widowControl w:val="0"/>
        <w:ind w:firstLine="720"/>
        <w:jc w:val="both"/>
        <w:rPr>
          <w:color w:val="000000"/>
          <w:sz w:val="28"/>
          <w:highlight w:val="white"/>
        </w:rPr>
      </w:pPr>
      <w:r>
        <w:rPr>
          <w:color w:val="000000" w:themeColor="text1"/>
          <w:sz w:val="28"/>
          <w:szCs w:val="27"/>
          <w:highlight w:val="white"/>
        </w:rPr>
        <w:t xml:space="preserve">1. Систематизация нормативов </w:t>
      </w:r>
      <w:r>
        <w:rPr>
          <w:color w:val="000000" w:themeColor="text1"/>
          <w:sz w:val="28"/>
          <w:highlight w:val="white"/>
        </w:rPr>
        <w:t xml:space="preserve">градостроительного проектирования по видам объектов регионального значения и объектов местного значения обеспечивается уполномоченным органом исполнительной власти Алтайского края в области градостроительной деятельности путем ведения реестра нормативов градостроительного проектирования по видам объектов регионального значения и объектов местного значения </w:t>
      </w:r>
      <w:r>
        <w:rPr>
          <w:color w:val="000000" w:themeColor="text1"/>
          <w:spacing w:val="-6"/>
          <w:sz w:val="28"/>
          <w:highlight w:val="white"/>
        </w:rPr>
        <w:t xml:space="preserve">(далее </w:t>
      </w:r>
      <w:r>
        <w:rPr>
          <w:rStyle w:val="blk"/>
          <w:color w:val="000000" w:themeColor="text1"/>
          <w:spacing w:val="-6"/>
          <w:sz w:val="28"/>
          <w:szCs w:val="28"/>
          <w:highlight w:val="white"/>
        </w:rPr>
        <w:t>–</w:t>
      </w:r>
      <w:r>
        <w:rPr>
          <w:color w:val="000000" w:themeColor="text1"/>
          <w:spacing w:val="-6"/>
          <w:sz w:val="28"/>
          <w:highlight w:val="white"/>
        </w:rPr>
        <w:t xml:space="preserve"> реестр).</w:t>
      </w:r>
      <w:r>
        <w:rPr>
          <w:color w:val="000000" w:themeColor="text1"/>
          <w:spacing w:val="-6"/>
          <w:sz w:val="28"/>
        </w:rPr>
        <w:t xml:space="preserve"> </w:t>
      </w:r>
      <w:r>
        <w:rPr>
          <w:color w:val="000000" w:themeColor="text1"/>
          <w:spacing w:val="-6"/>
          <w:sz w:val="28"/>
          <w:highlight w:val="white"/>
        </w:rPr>
        <w:t>Форма</w:t>
      </w:r>
      <w:r>
        <w:rPr>
          <w:color w:val="000000" w:themeColor="text1"/>
          <w:sz w:val="28"/>
          <w:highlight w:val="white"/>
        </w:rPr>
        <w:t xml:space="preserve"> и порядок ведения реестра устанавливаются указанным в настоящей части уполномоченным органом.</w:t>
      </w:r>
    </w:p>
    <w:p w:rsidR="00FA3451" w:rsidRDefault="001D61E5">
      <w:pPr>
        <w:widowControl w:val="0"/>
        <w:ind w:firstLine="720"/>
        <w:jc w:val="both"/>
        <w:rPr>
          <w:color w:val="000000"/>
          <w:sz w:val="28"/>
          <w:highlight w:val="white"/>
        </w:rPr>
      </w:pPr>
      <w:r>
        <w:rPr>
          <w:color w:val="000000" w:themeColor="text1"/>
          <w:sz w:val="28"/>
          <w:highlight w:val="white"/>
        </w:rPr>
        <w:t>2. Реестр нормативов градостроительного проектирования содержит:</w:t>
      </w:r>
    </w:p>
    <w:p w:rsidR="00FA3451" w:rsidRDefault="001D61E5">
      <w:pPr>
        <w:widowControl w:val="0"/>
        <w:ind w:firstLine="720"/>
        <w:jc w:val="both"/>
        <w:rPr>
          <w:color w:val="000000"/>
          <w:sz w:val="28"/>
          <w:highlight w:val="white"/>
        </w:rPr>
      </w:pPr>
      <w:r>
        <w:rPr>
          <w:color w:val="000000" w:themeColor="text1"/>
          <w:sz w:val="28"/>
        </w:rPr>
        <w:t>1) </w:t>
      </w:r>
      <w:r>
        <w:rPr>
          <w:color w:val="000000" w:themeColor="text1"/>
          <w:sz w:val="28"/>
          <w:highlight w:val="white"/>
        </w:rPr>
        <w:t>региональные нормативы градостроительного проектирования;</w:t>
      </w:r>
    </w:p>
    <w:p w:rsidR="00FA3451" w:rsidRDefault="001D61E5">
      <w:pPr>
        <w:widowControl w:val="0"/>
        <w:ind w:firstLine="720"/>
        <w:jc w:val="both"/>
        <w:rPr>
          <w:color w:val="000000"/>
          <w:sz w:val="28"/>
          <w:highlight w:val="white"/>
        </w:rPr>
      </w:pPr>
      <w:r>
        <w:rPr>
          <w:color w:val="000000" w:themeColor="text1"/>
          <w:sz w:val="28"/>
        </w:rPr>
        <w:t>2) </w:t>
      </w:r>
      <w:r>
        <w:rPr>
          <w:color w:val="000000" w:themeColor="text1"/>
          <w:sz w:val="28"/>
          <w:highlight w:val="white"/>
        </w:rPr>
        <w:t>местные нормативы градостроительного проектирования, которые включают в себя:</w:t>
      </w:r>
    </w:p>
    <w:p w:rsidR="00FA3451" w:rsidRDefault="001D61E5">
      <w:pPr>
        <w:widowControl w:val="0"/>
        <w:ind w:firstLine="720"/>
        <w:jc w:val="both"/>
        <w:rPr>
          <w:color w:val="000000"/>
          <w:sz w:val="28"/>
          <w:highlight w:val="white"/>
        </w:rPr>
      </w:pPr>
      <w:r>
        <w:rPr>
          <w:color w:val="000000" w:themeColor="text1"/>
          <w:sz w:val="28"/>
        </w:rPr>
        <w:t>а) </w:t>
      </w:r>
      <w:r>
        <w:rPr>
          <w:color w:val="000000" w:themeColor="text1"/>
          <w:sz w:val="28"/>
          <w:highlight w:val="white"/>
        </w:rPr>
        <w:t>нормативы градостроительного проектирования муниципального района;</w:t>
      </w:r>
    </w:p>
    <w:p w:rsidR="00FA3451" w:rsidRDefault="001D61E5">
      <w:pPr>
        <w:widowControl w:val="0"/>
        <w:ind w:firstLine="720"/>
        <w:jc w:val="both"/>
        <w:rPr>
          <w:color w:val="000000"/>
          <w:sz w:val="28"/>
          <w:highlight w:val="white"/>
        </w:rPr>
      </w:pPr>
      <w:r>
        <w:rPr>
          <w:color w:val="000000" w:themeColor="text1"/>
          <w:sz w:val="28"/>
        </w:rPr>
        <w:t>б) </w:t>
      </w:r>
      <w:r>
        <w:rPr>
          <w:color w:val="000000" w:themeColor="text1"/>
          <w:sz w:val="28"/>
          <w:highlight w:val="white"/>
        </w:rPr>
        <w:t>нормативы градостроительного проектирования поселения;</w:t>
      </w:r>
    </w:p>
    <w:p w:rsidR="00FA3451" w:rsidRDefault="001D61E5">
      <w:pPr>
        <w:widowControl w:val="0"/>
        <w:ind w:firstLine="720"/>
        <w:jc w:val="both"/>
        <w:rPr>
          <w:color w:val="000000"/>
          <w:sz w:val="28"/>
          <w:szCs w:val="27"/>
          <w:highlight w:val="white"/>
        </w:rPr>
      </w:pPr>
      <w:r>
        <w:rPr>
          <w:color w:val="000000" w:themeColor="text1"/>
          <w:sz w:val="28"/>
        </w:rPr>
        <w:t>в) </w:t>
      </w:r>
      <w:r>
        <w:rPr>
          <w:color w:val="000000" w:themeColor="text1"/>
          <w:sz w:val="28"/>
          <w:highlight w:val="white"/>
        </w:rPr>
        <w:t>нормативы градостроительного проектирования городского округа.</w:t>
      </w:r>
    </w:p>
    <w:p w:rsidR="00FA3451" w:rsidRDefault="001D61E5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3. Реестр</w:t>
      </w:r>
      <w:r>
        <w:rPr>
          <w:color w:val="000000"/>
          <w:sz w:val="28"/>
          <w:highlight w:val="white"/>
        </w:rPr>
        <w:t xml:space="preserve"> размещается на официальном сайте уполномоченного органа </w:t>
      </w:r>
      <w:r>
        <w:rPr>
          <w:color w:val="000000"/>
          <w:sz w:val="28"/>
          <w:highlight w:val="white"/>
        </w:rPr>
        <w:lastRenderedPageBreak/>
        <w:t>исполнительной власти Алтайского края в области градостроительной деятельности в информационно-телекоммуникационной сети «Интернет».</w:t>
      </w:r>
      <w:r>
        <w:rPr>
          <w:color w:val="000000"/>
          <w:sz w:val="28"/>
        </w:rPr>
        <w:t>»;</w:t>
      </w:r>
    </w:p>
    <w:p w:rsidR="00FA3451" w:rsidRDefault="00FA3451">
      <w:pPr>
        <w:widowControl w:val="0"/>
        <w:ind w:firstLine="709"/>
        <w:jc w:val="both"/>
        <w:rPr>
          <w:color w:val="000000"/>
          <w:sz w:val="28"/>
        </w:rPr>
      </w:pPr>
    </w:p>
    <w:p w:rsidR="00FA3451" w:rsidRDefault="001D61E5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6) в статье 31:</w:t>
      </w:r>
    </w:p>
    <w:p w:rsidR="00FA3451" w:rsidRDefault="001D61E5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а) в части 4.1 слова «</w:t>
      </w:r>
      <w:r>
        <w:rPr>
          <w:color w:val="000000"/>
          <w:sz w:val="28"/>
          <w:highlight w:val="white"/>
        </w:rPr>
        <w:t>деятельности по комплексному и устойчивому развитию территории, в случае планирования осуществления такой деятельности» заменить словами «комплексного развития территории», слова</w:t>
      </w:r>
      <w:r>
        <w:rPr>
          <w:color w:val="000000"/>
          <w:sz w:val="28"/>
          <w:highlight w:val="white"/>
        </w:rPr>
        <w:br/>
        <w:t>«, предусматривающих осуществление деятельности по комплексному и устойчивому развитию территории в соответствии с Градостроительным кодексом Российской Федерации» заменить словами «о комплексном развитии территории</w:t>
      </w:r>
      <w:r>
        <w:rPr>
          <w:color w:val="000000"/>
          <w:sz w:val="28"/>
        </w:rPr>
        <w:t>»;</w:t>
      </w:r>
    </w:p>
    <w:p w:rsidR="00FA3451" w:rsidRDefault="001D61E5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б) в пункте 4 части 10 слова «</w:t>
      </w:r>
      <w:r>
        <w:rPr>
          <w:color w:val="000000"/>
          <w:sz w:val="28"/>
          <w:highlight w:val="white"/>
        </w:rPr>
        <w:t>по комплексному и устойчивому развитию территории</w:t>
      </w:r>
      <w:r>
        <w:rPr>
          <w:color w:val="000000"/>
          <w:sz w:val="28"/>
        </w:rPr>
        <w:t>» заменить словами «</w:t>
      </w:r>
      <w:r>
        <w:rPr>
          <w:color w:val="000000"/>
          <w:sz w:val="28"/>
          <w:highlight w:val="white"/>
        </w:rPr>
        <w:t>по комплексному развитию территории</w:t>
      </w:r>
      <w:r>
        <w:rPr>
          <w:color w:val="000000"/>
          <w:sz w:val="28"/>
        </w:rPr>
        <w:t>»;</w:t>
      </w:r>
    </w:p>
    <w:p w:rsidR="00FA3451" w:rsidRDefault="00FA3451">
      <w:pPr>
        <w:ind w:firstLine="709"/>
        <w:jc w:val="both"/>
        <w:rPr>
          <w:color w:val="000000"/>
          <w:sz w:val="28"/>
        </w:rPr>
      </w:pPr>
    </w:p>
    <w:p w:rsidR="00FA3451" w:rsidRDefault="001D61E5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7) часть 7 статьи 33 после слов «</w:t>
      </w:r>
      <w:r>
        <w:rPr>
          <w:color w:val="000000"/>
          <w:sz w:val="28"/>
          <w:highlight w:val="white"/>
        </w:rPr>
        <w:t>в границах особо охраняемых природных территорий</w:t>
      </w:r>
      <w:r>
        <w:rPr>
          <w:color w:val="000000"/>
          <w:sz w:val="28"/>
        </w:rPr>
        <w:t>» дополнить словами «(</w:t>
      </w:r>
      <w:r>
        <w:rPr>
          <w:color w:val="000000"/>
          <w:sz w:val="28"/>
          <w:highlight w:val="white"/>
        </w:rPr>
        <w:t>за исключением территорий населенных пунктов, включенных в состав особо охраняемых природных территорий</w:t>
      </w:r>
      <w:r>
        <w:rPr>
          <w:color w:val="000000"/>
          <w:sz w:val="28"/>
        </w:rPr>
        <w:t>)»;</w:t>
      </w:r>
    </w:p>
    <w:p w:rsidR="00FA3451" w:rsidRDefault="00FA3451">
      <w:pPr>
        <w:ind w:firstLine="709"/>
        <w:jc w:val="both"/>
        <w:rPr>
          <w:color w:val="000000"/>
          <w:sz w:val="28"/>
        </w:rPr>
      </w:pPr>
    </w:p>
    <w:p w:rsidR="00FA3451" w:rsidRDefault="001D61E5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8) в пункте 7 части 4 статьи 37 слова </w:t>
      </w:r>
      <w:r>
        <w:rPr>
          <w:color w:val="000000"/>
          <w:sz w:val="28"/>
          <w:highlight w:val="white"/>
        </w:rPr>
        <w:t>«деятельности по комплексному и устойчивому развитию территории» заменить словами «комплексного развития территории»;</w:t>
      </w:r>
    </w:p>
    <w:p w:rsidR="00FA3451" w:rsidRDefault="00FA3451">
      <w:pPr>
        <w:ind w:firstLine="709"/>
        <w:jc w:val="both"/>
        <w:rPr>
          <w:color w:val="000000"/>
          <w:sz w:val="28"/>
        </w:rPr>
      </w:pPr>
    </w:p>
    <w:p w:rsidR="00FA3451" w:rsidRDefault="001D61E5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9) в статье 38:</w:t>
      </w:r>
    </w:p>
    <w:p w:rsidR="00FA3451" w:rsidRDefault="001D61E5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а) в части 1 слова «</w:t>
      </w:r>
      <w:r>
        <w:rPr>
          <w:color w:val="000000"/>
          <w:sz w:val="28"/>
          <w:highlight w:val="white"/>
        </w:rPr>
        <w:t>деятельности по ее комплексному и устойчивому развитию</w:t>
      </w:r>
      <w:r>
        <w:rPr>
          <w:color w:val="000000"/>
          <w:sz w:val="28"/>
        </w:rPr>
        <w:t>» заменить словами «комплексного развития территории»;</w:t>
      </w:r>
    </w:p>
    <w:p w:rsidR="00FA3451" w:rsidRDefault="001D61E5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б) в пункте 2 части 2 </w:t>
      </w:r>
      <w:r>
        <w:rPr>
          <w:color w:val="000000"/>
          <w:sz w:val="28"/>
          <w:highlight w:val="white"/>
        </w:rPr>
        <w:t>слова «деятельности по комплексному и устойчивому развитию территории» заменить словами «комплексного развития территории»;</w:t>
      </w:r>
    </w:p>
    <w:p w:rsidR="00FA3451" w:rsidRDefault="00FA3451">
      <w:pPr>
        <w:ind w:firstLine="709"/>
        <w:jc w:val="both"/>
        <w:rPr>
          <w:color w:val="000000"/>
          <w:sz w:val="28"/>
        </w:rPr>
      </w:pPr>
    </w:p>
    <w:p w:rsidR="00FA3451" w:rsidRDefault="001D61E5">
      <w:pPr>
        <w:ind w:firstLine="709"/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>10) в статье 39:</w:t>
      </w:r>
    </w:p>
    <w:p w:rsidR="00FA3451" w:rsidRDefault="001D61E5">
      <w:pPr>
        <w:ind w:firstLine="709"/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>а) часть 12 дополнить словами «, если иное не предусмотрено частью 12.1 настоящей статьи»;</w:t>
      </w:r>
    </w:p>
    <w:p w:rsidR="00FA3451" w:rsidRDefault="001D61E5">
      <w:pPr>
        <w:ind w:firstLine="709"/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>б) дополнить частями 12.1 и 12.2 следующего содержания:</w:t>
      </w:r>
    </w:p>
    <w:p w:rsidR="00FA3451" w:rsidRDefault="001D61E5">
      <w:pPr>
        <w:ind w:firstLine="709"/>
        <w:jc w:val="both"/>
        <w:rPr>
          <w:color w:val="000000"/>
          <w:sz w:val="28"/>
          <w:highlight w:val="white"/>
        </w:rPr>
      </w:pPr>
      <w:r>
        <w:rPr>
          <w:color w:val="000000" w:themeColor="text1"/>
          <w:sz w:val="28"/>
          <w:highlight w:val="white"/>
        </w:rPr>
        <w:t xml:space="preserve">«12.1.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территории. В случае, если для реализации решения о комплексном развитии территории требуется внесение изменений в генеральный план поселения, генеральный план городского округа, правила землепользования и застройки, подготовка указанной документации по планировке территории осуществляется одновременно с подготовкой изменений в данные генеральный план поселения, генеральный план городского округа, правила землепользования и застройки. Утверждение указанной документации по планировке территории допускается до </w:t>
      </w:r>
      <w:r>
        <w:rPr>
          <w:color w:val="000000" w:themeColor="text1"/>
          <w:sz w:val="28"/>
          <w:highlight w:val="white"/>
        </w:rPr>
        <w:lastRenderedPageBreak/>
        <w:t>утверждения этих изменений в данные генеральный план поселения, генеральный план городского округа, правила землепользования и застройки.</w:t>
      </w:r>
    </w:p>
    <w:p w:rsidR="00FA3451" w:rsidRDefault="001D61E5">
      <w:pPr>
        <w:ind w:firstLine="709"/>
        <w:jc w:val="both"/>
        <w:rPr>
          <w:color w:val="000000"/>
          <w:sz w:val="28"/>
          <w:highlight w:val="white"/>
        </w:rPr>
      </w:pPr>
      <w:r>
        <w:rPr>
          <w:color w:val="000000" w:themeColor="text1"/>
          <w:sz w:val="28"/>
          <w:highlight w:val="white"/>
        </w:rPr>
        <w:t>12.2. Со дня утверждения документации по планировке территории, в отношении которой принято решение о ее комплексном развитии, ранее утвержденная документация по планировке этой территории признается утратившей силу.»;</w:t>
      </w:r>
    </w:p>
    <w:p w:rsidR="00FA3451" w:rsidRDefault="001D61E5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в) в части 14 слова «</w:t>
      </w:r>
      <w:r>
        <w:rPr>
          <w:color w:val="000000"/>
          <w:sz w:val="28"/>
          <w:highlight w:val="white"/>
        </w:rPr>
        <w:t>тридцати дней</w:t>
      </w:r>
      <w:r>
        <w:rPr>
          <w:color w:val="000000"/>
          <w:sz w:val="28"/>
        </w:rPr>
        <w:t>» заменить словами «пятнадцати рабочих дней»;</w:t>
      </w:r>
    </w:p>
    <w:p w:rsidR="00FA3451" w:rsidRDefault="001D61E5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г) в части 15 слова «</w:t>
      </w:r>
      <w:r>
        <w:rPr>
          <w:color w:val="000000"/>
          <w:sz w:val="28"/>
          <w:highlight w:val="white"/>
        </w:rPr>
        <w:t>тридцати дней</w:t>
      </w:r>
      <w:r>
        <w:rPr>
          <w:color w:val="000000"/>
          <w:sz w:val="28"/>
        </w:rPr>
        <w:t>» заменить словами «пятнадцати рабочих дней»;</w:t>
      </w:r>
    </w:p>
    <w:p w:rsidR="00FA3451" w:rsidRDefault="00FA3451">
      <w:pPr>
        <w:ind w:firstLine="709"/>
        <w:jc w:val="both"/>
        <w:rPr>
          <w:color w:val="000000"/>
          <w:sz w:val="28"/>
        </w:rPr>
      </w:pPr>
    </w:p>
    <w:p w:rsidR="00FA3451" w:rsidRDefault="001D61E5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11) часть 1 статьи 43 дополнить предложением следующего содержания: </w:t>
      </w:r>
      <w:r>
        <w:rPr>
          <w:color w:val="000000" w:themeColor="text1"/>
          <w:sz w:val="28"/>
        </w:rPr>
        <w:t>«</w:t>
      </w:r>
      <w:r>
        <w:rPr>
          <w:color w:val="000000" w:themeColor="text1"/>
          <w:sz w:val="28"/>
          <w:highlight w:val="white"/>
        </w:rPr>
        <w:t xml:space="preserve">Согласование назначения на должность и освобождения от должности руководителя органа исполнительной власти субъекта Российской Федерации, уполномоченного на осуществление регионального государственного строительного надзора, по предложению Губернатора Алтайского края </w:t>
      </w:r>
      <w:r>
        <w:rPr>
          <w:color w:val="000000" w:themeColor="text1"/>
          <w:spacing w:val="-6"/>
          <w:sz w:val="28"/>
          <w:highlight w:val="white"/>
        </w:rPr>
        <w:t xml:space="preserve">осуществляется </w:t>
      </w:r>
      <w:r>
        <w:rPr>
          <w:color w:val="000000" w:themeColor="text1"/>
          <w:sz w:val="28"/>
          <w:highlight w:val="white"/>
        </w:rPr>
        <w:t>федеральным органом исполнительной власти</w:t>
      </w:r>
      <w:r>
        <w:rPr>
          <w:color w:val="000000" w:themeColor="text1"/>
          <w:spacing w:val="-6"/>
          <w:sz w:val="28"/>
          <w:highlight w:val="white"/>
        </w:rPr>
        <w:t>, осуществляющим</w:t>
      </w:r>
      <w:r>
        <w:rPr>
          <w:color w:val="000000" w:themeColor="text1"/>
          <w:sz w:val="28"/>
          <w:highlight w:val="white"/>
        </w:rPr>
        <w:t xml:space="preserve"> функции по выработке и реализации государственной политики и нормативно-</w:t>
      </w:r>
      <w:r>
        <w:rPr>
          <w:color w:val="000000" w:themeColor="text1"/>
          <w:spacing w:val="-6"/>
          <w:sz w:val="28"/>
          <w:highlight w:val="white"/>
        </w:rPr>
        <w:t xml:space="preserve">правовому регулированию </w:t>
      </w:r>
      <w:r>
        <w:rPr>
          <w:color w:val="000000" w:themeColor="text1"/>
          <w:spacing w:val="-11"/>
          <w:sz w:val="28"/>
          <w:highlight w:val="white"/>
        </w:rPr>
        <w:t>в сфере строительства,</w:t>
      </w:r>
      <w:r>
        <w:rPr>
          <w:color w:val="000000" w:themeColor="text1"/>
          <w:spacing w:val="-6"/>
          <w:sz w:val="28"/>
          <w:highlight w:val="white"/>
        </w:rPr>
        <w:t xml:space="preserve"> архитектуры, градостроительства,</w:t>
      </w:r>
      <w:r>
        <w:rPr>
          <w:color w:val="000000" w:themeColor="text1"/>
          <w:sz w:val="28"/>
          <w:highlight w:val="white"/>
        </w:rPr>
        <w:t xml:space="preserve"> в порядке, установленном Правительством Российской Федерации.</w:t>
      </w:r>
      <w:r>
        <w:rPr>
          <w:color w:val="000000" w:themeColor="text1"/>
          <w:sz w:val="28"/>
        </w:rPr>
        <w:t>»;</w:t>
      </w:r>
    </w:p>
    <w:p w:rsidR="00FA3451" w:rsidRDefault="00FA3451">
      <w:pPr>
        <w:ind w:firstLine="709"/>
        <w:jc w:val="both"/>
        <w:rPr>
          <w:color w:val="000000"/>
          <w:sz w:val="28"/>
        </w:rPr>
      </w:pPr>
    </w:p>
    <w:p w:rsidR="00FA3451" w:rsidRDefault="001D61E5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12) в статье 44:</w:t>
      </w:r>
    </w:p>
    <w:p w:rsidR="00FA3451" w:rsidRDefault="001D61E5">
      <w:pPr>
        <w:ind w:firstLine="709"/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>а) в части 5:</w:t>
      </w:r>
    </w:p>
    <w:p w:rsidR="00FA3451" w:rsidRDefault="001D61E5">
      <w:pPr>
        <w:ind w:firstLine="709"/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>пункт 6 изложить в следующей редакции:</w:t>
      </w:r>
    </w:p>
    <w:p w:rsidR="00FA3451" w:rsidRDefault="001D61E5">
      <w:pPr>
        <w:ind w:firstLine="709"/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 xml:space="preserve">«6) строительства, реконструкции </w:t>
      </w:r>
      <w:r>
        <w:rPr>
          <w:color w:val="000000" w:themeColor="text1"/>
          <w:sz w:val="28"/>
          <w:highlight w:val="white"/>
        </w:rPr>
        <w:t xml:space="preserve">линий электропередачи классом напряжения </w:t>
      </w:r>
      <w:r w:rsidR="00B4304B">
        <w:rPr>
          <w:color w:val="000000" w:themeColor="text1"/>
          <w:spacing w:val="-6"/>
          <w:sz w:val="28"/>
          <w:highlight w:val="white"/>
        </w:rPr>
        <w:t>до 35 киловольт</w:t>
      </w:r>
      <w:r>
        <w:rPr>
          <w:color w:val="000000" w:themeColor="text1"/>
          <w:spacing w:val="-6"/>
          <w:sz w:val="28"/>
          <w:highlight w:val="white"/>
        </w:rPr>
        <w:t xml:space="preserve"> включительно, а также связанных с ними трансформаторных</w:t>
      </w:r>
      <w:r>
        <w:rPr>
          <w:color w:val="000000" w:themeColor="text1"/>
          <w:sz w:val="28"/>
          <w:highlight w:val="white"/>
        </w:rPr>
        <w:t xml:space="preserve"> подстанций, распределительных пунктов;»;</w:t>
      </w:r>
    </w:p>
    <w:p w:rsidR="00FA3451" w:rsidRDefault="001D61E5">
      <w:pPr>
        <w:ind w:firstLine="709"/>
        <w:jc w:val="both"/>
        <w:rPr>
          <w:color w:val="000000"/>
          <w:sz w:val="28"/>
          <w:highlight w:val="white"/>
        </w:rPr>
      </w:pPr>
      <w:r>
        <w:rPr>
          <w:color w:val="000000" w:themeColor="text1"/>
          <w:sz w:val="28"/>
          <w:highlight w:val="white"/>
        </w:rPr>
        <w:t>пункт 9 изложить в следующей редакции:</w:t>
      </w:r>
    </w:p>
    <w:p w:rsidR="00FA3451" w:rsidRDefault="001D61E5">
      <w:pPr>
        <w:ind w:firstLine="709"/>
        <w:jc w:val="both"/>
        <w:rPr>
          <w:color w:val="000000"/>
          <w:sz w:val="28"/>
          <w:highlight w:val="white"/>
        </w:rPr>
      </w:pPr>
      <w:r>
        <w:rPr>
          <w:color w:val="000000" w:themeColor="text1"/>
          <w:sz w:val="28"/>
          <w:highlight w:val="white"/>
        </w:rPr>
        <w:t>«9) строительства, реконструкции отдельно стоящих ветроэнергетических установок высотой менее чем 250 метров, а также солнечных батарей;»;</w:t>
      </w:r>
    </w:p>
    <w:p w:rsidR="00FA3451" w:rsidRDefault="001D61E5">
      <w:pPr>
        <w:ind w:firstLine="709"/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 xml:space="preserve">пункты 14 </w:t>
      </w:r>
      <w:r>
        <w:rPr>
          <w:rStyle w:val="blk"/>
          <w:color w:val="000000" w:themeColor="text1"/>
          <w:sz w:val="28"/>
          <w:szCs w:val="28"/>
          <w:highlight w:val="white"/>
        </w:rPr>
        <w:t>–</w:t>
      </w:r>
      <w:r>
        <w:rPr>
          <w:color w:val="000000"/>
          <w:sz w:val="28"/>
          <w:highlight w:val="white"/>
        </w:rPr>
        <w:t xml:space="preserve"> 16 изложить в следующей редакции:</w:t>
      </w:r>
    </w:p>
    <w:p w:rsidR="00FA3451" w:rsidRDefault="001D61E5">
      <w:pPr>
        <w:ind w:firstLine="709"/>
        <w:jc w:val="both"/>
        <w:rPr>
          <w:color w:val="000000"/>
          <w:sz w:val="28"/>
          <w:highlight w:val="white"/>
        </w:rPr>
      </w:pPr>
      <w:r>
        <w:rPr>
          <w:color w:val="000000" w:themeColor="text1"/>
          <w:sz w:val="28"/>
          <w:highlight w:val="white"/>
        </w:rPr>
        <w:t>«14) строительства, реконструкции водопроводов и водоводов всех видов диаметром до 500 мм;</w:t>
      </w:r>
    </w:p>
    <w:p w:rsidR="00FA3451" w:rsidRDefault="001D61E5">
      <w:pPr>
        <w:ind w:firstLine="709"/>
        <w:jc w:val="both"/>
        <w:rPr>
          <w:color w:val="000000"/>
          <w:sz w:val="28"/>
          <w:highlight w:val="white"/>
        </w:rPr>
      </w:pPr>
      <w:r>
        <w:rPr>
          <w:color w:val="000000" w:themeColor="text1"/>
          <w:sz w:val="28"/>
          <w:highlight w:val="white"/>
        </w:rPr>
        <w:t>15) строительства, реконструкции линейных сооружений водоотведения диаметром до 1000 мм;</w:t>
      </w:r>
    </w:p>
    <w:p w:rsidR="00FA3451" w:rsidRDefault="001D61E5">
      <w:pPr>
        <w:ind w:firstLine="709"/>
        <w:jc w:val="both"/>
        <w:rPr>
          <w:color w:val="000000"/>
          <w:sz w:val="28"/>
          <w:highlight w:val="white"/>
        </w:rPr>
      </w:pPr>
      <w:r>
        <w:rPr>
          <w:color w:val="000000" w:themeColor="text1"/>
          <w:sz w:val="28"/>
          <w:highlight w:val="white"/>
        </w:rPr>
        <w:t>16) строительства, реконструкции тепловых сетей, транспортирующих водяной пар с рабочим давлением до 1,6 мегапаскаля включительно или горя</w:t>
      </w:r>
      <w:r w:rsidR="00B4304B">
        <w:rPr>
          <w:color w:val="000000" w:themeColor="text1"/>
          <w:sz w:val="28"/>
          <w:highlight w:val="white"/>
        </w:rPr>
        <w:t xml:space="preserve">чую воду с температурой до 150 градусов </w:t>
      </w:r>
      <w:bookmarkStart w:id="0" w:name="_GoBack"/>
      <w:bookmarkEnd w:id="0"/>
      <w:r w:rsidR="00B4304B">
        <w:rPr>
          <w:color w:val="000000" w:themeColor="text1"/>
          <w:sz w:val="28"/>
          <w:highlight w:val="white"/>
        </w:rPr>
        <w:t>Цельсия</w:t>
      </w:r>
      <w:r>
        <w:rPr>
          <w:color w:val="000000" w:themeColor="text1"/>
          <w:sz w:val="28"/>
          <w:highlight w:val="white"/>
        </w:rPr>
        <w:t xml:space="preserve"> включительно;»;</w:t>
      </w:r>
    </w:p>
    <w:p w:rsidR="00FA3451" w:rsidRDefault="001D61E5">
      <w:pPr>
        <w:ind w:firstLine="709"/>
        <w:jc w:val="both"/>
        <w:rPr>
          <w:color w:val="000000"/>
          <w:sz w:val="28"/>
          <w:highlight w:val="white"/>
        </w:rPr>
      </w:pPr>
      <w:r>
        <w:rPr>
          <w:color w:val="000000" w:themeColor="text1"/>
          <w:sz w:val="28"/>
          <w:highlight w:val="white"/>
        </w:rPr>
        <w:t>б) часть 8 признать утратившей силу.</w:t>
      </w:r>
    </w:p>
    <w:p w:rsidR="00FA3451" w:rsidRDefault="00FA3451">
      <w:pPr>
        <w:ind w:firstLine="709"/>
        <w:jc w:val="both"/>
        <w:rPr>
          <w:color w:val="000000"/>
          <w:sz w:val="28"/>
        </w:rPr>
      </w:pPr>
    </w:p>
    <w:p w:rsidR="00FA3451" w:rsidRDefault="001D61E5">
      <w:pPr>
        <w:pStyle w:val="ConsPlusNormal"/>
        <w:ind w:left="709" w:firstLine="0"/>
        <w:jc w:val="both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Статья 2</w:t>
      </w:r>
    </w:p>
    <w:p w:rsidR="00FA3451" w:rsidRDefault="00FA3451">
      <w:pPr>
        <w:pStyle w:val="ConsPlusNormal"/>
        <w:ind w:left="741" w:firstLine="57"/>
        <w:jc w:val="both"/>
        <w:rPr>
          <w:rFonts w:ascii="Times New Roman" w:hAnsi="Times New Roman"/>
          <w:b/>
          <w:sz w:val="28"/>
          <w:szCs w:val="28"/>
          <w:highlight w:val="white"/>
        </w:rPr>
      </w:pPr>
    </w:p>
    <w:p w:rsidR="00FA3451" w:rsidRDefault="001D61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Со дня вступления в силу настоящего Закона признать утратившим</w:t>
      </w:r>
      <w:r>
        <w:rPr>
          <w:sz w:val="28"/>
          <w:szCs w:val="28"/>
          <w:lang w:eastAsia="ru-RU" w:bidi="ar-SA"/>
        </w:rPr>
        <w:br/>
        <w:t xml:space="preserve">силу </w:t>
      </w:r>
      <w:hyperlink r:id="rId7" w:tooltip="consultantplus://offline/ref=7A66A756F2764C1E0EDA5ACBE92E427576EC2AC4763F920C3F58E86FAFC77283F95C52E81CA76E1BCA5D12BF7E4448CEDA1DECB74B5EF8AF3F63B2xFOCD" w:history="1">
        <w:r>
          <w:rPr>
            <w:sz w:val="28"/>
            <w:szCs w:val="28"/>
            <w:lang w:eastAsia="ru-RU" w:bidi="ar-SA"/>
          </w:rPr>
          <w:t>пункт 2 статьи 1</w:t>
        </w:r>
      </w:hyperlink>
      <w:r>
        <w:rPr>
          <w:sz w:val="28"/>
          <w:szCs w:val="28"/>
          <w:lang w:eastAsia="ru-RU" w:bidi="ar-SA"/>
        </w:rPr>
        <w:t xml:space="preserve"> закона Алтайского края от 22 декабря 2015 года</w:t>
      </w:r>
      <w:r>
        <w:rPr>
          <w:sz w:val="28"/>
          <w:szCs w:val="28"/>
          <w:lang w:eastAsia="ru-RU" w:bidi="ar-SA"/>
        </w:rPr>
        <w:br/>
        <w:t>№ 125-ЗС «О внесении изменений в статью 44 закона Алтайского края</w:t>
      </w:r>
      <w:r>
        <w:rPr>
          <w:sz w:val="28"/>
          <w:szCs w:val="28"/>
          <w:lang w:eastAsia="ru-RU" w:bidi="ar-SA"/>
        </w:rPr>
        <w:br/>
      </w:r>
      <w:r>
        <w:rPr>
          <w:sz w:val="28"/>
          <w:szCs w:val="28"/>
          <w:lang w:eastAsia="ru-RU" w:bidi="ar-SA"/>
        </w:rPr>
        <w:lastRenderedPageBreak/>
        <w:t>«О градостроительной деятельности на территории Алтайского края» (Сборник законодательства Алтайского края, 2015, № 236, часть I).</w:t>
      </w:r>
    </w:p>
    <w:p w:rsidR="00B4304B" w:rsidRDefault="00B430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  <w:lang w:eastAsia="ru-RU" w:bidi="ar-SA"/>
        </w:rPr>
      </w:pPr>
    </w:p>
    <w:p w:rsidR="00FA3451" w:rsidRDefault="001D61E5">
      <w:pPr>
        <w:pStyle w:val="ConsPlusNormal"/>
        <w:ind w:left="741" w:hanging="32"/>
        <w:jc w:val="both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Статья 3</w:t>
      </w:r>
    </w:p>
    <w:p w:rsidR="00FA3451" w:rsidRDefault="00FA3451">
      <w:pPr>
        <w:pStyle w:val="ConsPlusNormal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FA3451" w:rsidRDefault="001D61E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Настоящий Закон вступает в силу со дня его официального опубликования.</w:t>
      </w:r>
    </w:p>
    <w:p w:rsidR="00FA3451" w:rsidRDefault="00FA3451">
      <w:pPr>
        <w:widowControl w:val="0"/>
        <w:ind w:firstLine="720"/>
        <w:jc w:val="both"/>
        <w:rPr>
          <w:sz w:val="28"/>
          <w:szCs w:val="28"/>
          <w:highlight w:val="yellow"/>
        </w:rPr>
      </w:pPr>
    </w:p>
    <w:p w:rsidR="00FA3451" w:rsidRDefault="00FA3451">
      <w:pPr>
        <w:widowControl w:val="0"/>
        <w:ind w:firstLine="720"/>
        <w:jc w:val="both"/>
        <w:rPr>
          <w:sz w:val="28"/>
          <w:szCs w:val="28"/>
          <w:highlight w:val="yellow"/>
        </w:rPr>
      </w:pPr>
    </w:p>
    <w:p w:rsidR="00FA3451" w:rsidRDefault="00FA3451">
      <w:pPr>
        <w:widowControl w:val="0"/>
        <w:ind w:firstLine="720"/>
        <w:jc w:val="both"/>
        <w:rPr>
          <w:sz w:val="28"/>
          <w:szCs w:val="28"/>
          <w:highlight w:val="yellow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5068"/>
        <w:gridCol w:w="4760"/>
      </w:tblGrid>
      <w:tr w:rsidR="00FA3451">
        <w:tc>
          <w:tcPr>
            <w:tcW w:w="5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A3451" w:rsidRDefault="001D61E5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Алтайского края</w:t>
            </w:r>
          </w:p>
        </w:tc>
        <w:tc>
          <w:tcPr>
            <w:tcW w:w="47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A3451" w:rsidRDefault="001D61E5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В.П. Томенко</w:t>
            </w:r>
          </w:p>
        </w:tc>
      </w:tr>
    </w:tbl>
    <w:p w:rsidR="00FA3451" w:rsidRDefault="00FA3451"/>
    <w:sectPr w:rsidR="00FA3451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451" w:rsidRDefault="001D61E5">
      <w:r>
        <w:separator/>
      </w:r>
    </w:p>
  </w:endnote>
  <w:endnote w:type="continuationSeparator" w:id="0">
    <w:p w:rsidR="00FA3451" w:rsidRDefault="001D6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451" w:rsidRDefault="001D61E5">
      <w:r>
        <w:separator/>
      </w:r>
    </w:p>
  </w:footnote>
  <w:footnote w:type="continuationSeparator" w:id="0">
    <w:p w:rsidR="00FA3451" w:rsidRDefault="001D6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451" w:rsidRDefault="001D61E5">
    <w:pPr>
      <w:pStyle w:val="ab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>
      <w:rPr>
        <w:rStyle w:val="afc"/>
      </w:rPr>
      <w:t>10</w:t>
    </w:r>
    <w:r>
      <w:rPr>
        <w:rStyle w:val="afc"/>
      </w:rPr>
      <w:fldChar w:fldCharType="end"/>
    </w:r>
  </w:p>
  <w:p w:rsidR="00FA3451" w:rsidRDefault="00FA3451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451" w:rsidRDefault="001D61E5">
    <w:pPr>
      <w:pStyle w:val="ab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970B80">
      <w:rPr>
        <w:rStyle w:val="afc"/>
        <w:noProof/>
      </w:rPr>
      <w:t>3</w:t>
    </w:r>
    <w:r>
      <w:rPr>
        <w:rStyle w:val="afc"/>
      </w:rPr>
      <w:fldChar w:fldCharType="end"/>
    </w:r>
  </w:p>
  <w:p w:rsidR="00FA3451" w:rsidRDefault="00FA3451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10DB4"/>
    <w:multiLevelType w:val="hybridMultilevel"/>
    <w:tmpl w:val="D2243070"/>
    <w:lvl w:ilvl="0" w:tplc="9EBACED8">
      <w:start w:val="1"/>
      <w:numFmt w:val="decimal"/>
      <w:lvlText w:val="%1."/>
      <w:lvlJc w:val="left"/>
      <w:pPr>
        <w:ind w:left="1714" w:hanging="1005"/>
      </w:pPr>
    </w:lvl>
    <w:lvl w:ilvl="1" w:tplc="B058AA3A">
      <w:start w:val="1"/>
      <w:numFmt w:val="lowerLetter"/>
      <w:lvlText w:val="%2."/>
      <w:lvlJc w:val="left"/>
      <w:pPr>
        <w:ind w:left="1789" w:hanging="360"/>
      </w:pPr>
    </w:lvl>
    <w:lvl w:ilvl="2" w:tplc="1AC08B7C">
      <w:start w:val="1"/>
      <w:numFmt w:val="lowerRoman"/>
      <w:lvlText w:val="%3."/>
      <w:lvlJc w:val="right"/>
      <w:pPr>
        <w:ind w:left="2509" w:hanging="180"/>
      </w:pPr>
    </w:lvl>
    <w:lvl w:ilvl="3" w:tplc="879E3D80">
      <w:start w:val="1"/>
      <w:numFmt w:val="decimal"/>
      <w:lvlText w:val="%4."/>
      <w:lvlJc w:val="left"/>
      <w:pPr>
        <w:ind w:left="3229" w:hanging="360"/>
      </w:pPr>
    </w:lvl>
    <w:lvl w:ilvl="4" w:tplc="CD3C0668">
      <w:start w:val="1"/>
      <w:numFmt w:val="lowerLetter"/>
      <w:lvlText w:val="%5."/>
      <w:lvlJc w:val="left"/>
      <w:pPr>
        <w:ind w:left="3949" w:hanging="360"/>
      </w:pPr>
    </w:lvl>
    <w:lvl w:ilvl="5" w:tplc="0C7C4AE6">
      <w:start w:val="1"/>
      <w:numFmt w:val="lowerRoman"/>
      <w:lvlText w:val="%6."/>
      <w:lvlJc w:val="right"/>
      <w:pPr>
        <w:ind w:left="4669" w:hanging="180"/>
      </w:pPr>
    </w:lvl>
    <w:lvl w:ilvl="6" w:tplc="D000075C">
      <w:start w:val="1"/>
      <w:numFmt w:val="decimal"/>
      <w:lvlText w:val="%7."/>
      <w:lvlJc w:val="left"/>
      <w:pPr>
        <w:ind w:left="5389" w:hanging="360"/>
      </w:pPr>
    </w:lvl>
    <w:lvl w:ilvl="7" w:tplc="AFF6FA6C">
      <w:start w:val="1"/>
      <w:numFmt w:val="lowerLetter"/>
      <w:lvlText w:val="%8."/>
      <w:lvlJc w:val="left"/>
      <w:pPr>
        <w:ind w:left="6109" w:hanging="360"/>
      </w:pPr>
    </w:lvl>
    <w:lvl w:ilvl="8" w:tplc="8E00FB7A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653894"/>
    <w:multiLevelType w:val="hybridMultilevel"/>
    <w:tmpl w:val="735CFB72"/>
    <w:lvl w:ilvl="0" w:tplc="C9206C8A">
      <w:start w:val="1"/>
      <w:numFmt w:val="decimal"/>
      <w:lvlText w:val="%1)"/>
      <w:lvlJc w:val="left"/>
      <w:pPr>
        <w:ind w:left="1069" w:hanging="360"/>
      </w:pPr>
    </w:lvl>
    <w:lvl w:ilvl="1" w:tplc="620CE634">
      <w:start w:val="1"/>
      <w:numFmt w:val="lowerLetter"/>
      <w:lvlText w:val="%2."/>
      <w:lvlJc w:val="left"/>
      <w:pPr>
        <w:ind w:left="1789" w:hanging="360"/>
      </w:pPr>
    </w:lvl>
    <w:lvl w:ilvl="2" w:tplc="18A6FC26">
      <w:start w:val="1"/>
      <w:numFmt w:val="lowerRoman"/>
      <w:lvlText w:val="%3."/>
      <w:lvlJc w:val="right"/>
      <w:pPr>
        <w:ind w:left="2509" w:hanging="180"/>
      </w:pPr>
    </w:lvl>
    <w:lvl w:ilvl="3" w:tplc="074E78AE">
      <w:start w:val="1"/>
      <w:numFmt w:val="decimal"/>
      <w:lvlText w:val="%4."/>
      <w:lvlJc w:val="left"/>
      <w:pPr>
        <w:ind w:left="3229" w:hanging="360"/>
      </w:pPr>
    </w:lvl>
    <w:lvl w:ilvl="4" w:tplc="3F0C0C52">
      <w:start w:val="1"/>
      <w:numFmt w:val="lowerLetter"/>
      <w:lvlText w:val="%5."/>
      <w:lvlJc w:val="left"/>
      <w:pPr>
        <w:ind w:left="3949" w:hanging="360"/>
      </w:pPr>
    </w:lvl>
    <w:lvl w:ilvl="5" w:tplc="1EC60226">
      <w:start w:val="1"/>
      <w:numFmt w:val="lowerRoman"/>
      <w:lvlText w:val="%6."/>
      <w:lvlJc w:val="right"/>
      <w:pPr>
        <w:ind w:left="4669" w:hanging="180"/>
      </w:pPr>
    </w:lvl>
    <w:lvl w:ilvl="6" w:tplc="C33C8C14">
      <w:start w:val="1"/>
      <w:numFmt w:val="decimal"/>
      <w:lvlText w:val="%7."/>
      <w:lvlJc w:val="left"/>
      <w:pPr>
        <w:ind w:left="5389" w:hanging="360"/>
      </w:pPr>
    </w:lvl>
    <w:lvl w:ilvl="7" w:tplc="49D24ACC">
      <w:start w:val="1"/>
      <w:numFmt w:val="lowerLetter"/>
      <w:lvlText w:val="%8."/>
      <w:lvlJc w:val="left"/>
      <w:pPr>
        <w:ind w:left="6109" w:hanging="360"/>
      </w:pPr>
    </w:lvl>
    <w:lvl w:ilvl="8" w:tplc="E7206286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FF4953"/>
    <w:multiLevelType w:val="hybridMultilevel"/>
    <w:tmpl w:val="5A6C5CD8"/>
    <w:lvl w:ilvl="0" w:tplc="482415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62602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6493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CA3C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B612C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42F3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6636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4D85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2E557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0E0136"/>
    <w:multiLevelType w:val="hybridMultilevel"/>
    <w:tmpl w:val="381A87B8"/>
    <w:lvl w:ilvl="0" w:tplc="175EEA14">
      <w:start w:val="1"/>
      <w:numFmt w:val="decimal"/>
      <w:lvlText w:val="%1."/>
      <w:lvlJc w:val="left"/>
      <w:pPr>
        <w:ind w:left="1080" w:hanging="360"/>
      </w:pPr>
    </w:lvl>
    <w:lvl w:ilvl="1" w:tplc="80CCB54C">
      <w:start w:val="1"/>
      <w:numFmt w:val="lowerLetter"/>
      <w:lvlText w:val="%2."/>
      <w:lvlJc w:val="left"/>
      <w:pPr>
        <w:ind w:left="1800" w:hanging="360"/>
      </w:pPr>
    </w:lvl>
    <w:lvl w:ilvl="2" w:tplc="BCD60D46">
      <w:start w:val="1"/>
      <w:numFmt w:val="lowerRoman"/>
      <w:lvlText w:val="%3."/>
      <w:lvlJc w:val="right"/>
      <w:pPr>
        <w:ind w:left="2520" w:hanging="180"/>
      </w:pPr>
    </w:lvl>
    <w:lvl w:ilvl="3" w:tplc="80189DA4">
      <w:start w:val="1"/>
      <w:numFmt w:val="decimal"/>
      <w:lvlText w:val="%4."/>
      <w:lvlJc w:val="left"/>
      <w:pPr>
        <w:ind w:left="3240" w:hanging="360"/>
      </w:pPr>
    </w:lvl>
    <w:lvl w:ilvl="4" w:tplc="4B4E787C">
      <w:start w:val="1"/>
      <w:numFmt w:val="lowerLetter"/>
      <w:lvlText w:val="%5."/>
      <w:lvlJc w:val="left"/>
      <w:pPr>
        <w:ind w:left="3960" w:hanging="360"/>
      </w:pPr>
    </w:lvl>
    <w:lvl w:ilvl="5" w:tplc="9CD4190C">
      <w:start w:val="1"/>
      <w:numFmt w:val="lowerRoman"/>
      <w:lvlText w:val="%6."/>
      <w:lvlJc w:val="right"/>
      <w:pPr>
        <w:ind w:left="4680" w:hanging="180"/>
      </w:pPr>
    </w:lvl>
    <w:lvl w:ilvl="6" w:tplc="231658AC">
      <w:start w:val="1"/>
      <w:numFmt w:val="decimal"/>
      <w:lvlText w:val="%7."/>
      <w:lvlJc w:val="left"/>
      <w:pPr>
        <w:ind w:left="5400" w:hanging="360"/>
      </w:pPr>
    </w:lvl>
    <w:lvl w:ilvl="7" w:tplc="1AAC844C">
      <w:start w:val="1"/>
      <w:numFmt w:val="lowerLetter"/>
      <w:lvlText w:val="%8."/>
      <w:lvlJc w:val="left"/>
      <w:pPr>
        <w:ind w:left="6120" w:hanging="360"/>
      </w:pPr>
    </w:lvl>
    <w:lvl w:ilvl="8" w:tplc="B5C6E9A6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0C44FC"/>
    <w:multiLevelType w:val="hybridMultilevel"/>
    <w:tmpl w:val="87E4B2FC"/>
    <w:lvl w:ilvl="0" w:tplc="04BC19A2">
      <w:start w:val="1"/>
      <w:numFmt w:val="decimal"/>
      <w:lvlText w:val="%1)"/>
      <w:lvlJc w:val="left"/>
      <w:pPr>
        <w:ind w:left="1110" w:hanging="390"/>
      </w:pPr>
    </w:lvl>
    <w:lvl w:ilvl="1" w:tplc="C450E8C0">
      <w:start w:val="1"/>
      <w:numFmt w:val="lowerLetter"/>
      <w:lvlText w:val="%2."/>
      <w:lvlJc w:val="left"/>
      <w:pPr>
        <w:ind w:left="1800" w:hanging="360"/>
      </w:pPr>
    </w:lvl>
    <w:lvl w:ilvl="2" w:tplc="A5682E00">
      <w:start w:val="1"/>
      <w:numFmt w:val="lowerRoman"/>
      <w:lvlText w:val="%3."/>
      <w:lvlJc w:val="right"/>
      <w:pPr>
        <w:ind w:left="2520" w:hanging="180"/>
      </w:pPr>
    </w:lvl>
    <w:lvl w:ilvl="3" w:tplc="FAB20906">
      <w:start w:val="1"/>
      <w:numFmt w:val="decimal"/>
      <w:lvlText w:val="%4."/>
      <w:lvlJc w:val="left"/>
      <w:pPr>
        <w:ind w:left="3240" w:hanging="360"/>
      </w:pPr>
    </w:lvl>
    <w:lvl w:ilvl="4" w:tplc="95B0F64E">
      <w:start w:val="1"/>
      <w:numFmt w:val="lowerLetter"/>
      <w:lvlText w:val="%5."/>
      <w:lvlJc w:val="left"/>
      <w:pPr>
        <w:ind w:left="3960" w:hanging="360"/>
      </w:pPr>
    </w:lvl>
    <w:lvl w:ilvl="5" w:tplc="8E502670">
      <w:start w:val="1"/>
      <w:numFmt w:val="lowerRoman"/>
      <w:lvlText w:val="%6."/>
      <w:lvlJc w:val="right"/>
      <w:pPr>
        <w:ind w:left="4680" w:hanging="180"/>
      </w:pPr>
    </w:lvl>
    <w:lvl w:ilvl="6" w:tplc="19C021FE">
      <w:start w:val="1"/>
      <w:numFmt w:val="decimal"/>
      <w:lvlText w:val="%7."/>
      <w:lvlJc w:val="left"/>
      <w:pPr>
        <w:ind w:left="5400" w:hanging="360"/>
      </w:pPr>
    </w:lvl>
    <w:lvl w:ilvl="7" w:tplc="95A41EBA">
      <w:start w:val="1"/>
      <w:numFmt w:val="lowerLetter"/>
      <w:lvlText w:val="%8."/>
      <w:lvlJc w:val="left"/>
      <w:pPr>
        <w:ind w:left="6120" w:hanging="360"/>
      </w:pPr>
    </w:lvl>
    <w:lvl w:ilvl="8" w:tplc="4F026842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D23503"/>
    <w:multiLevelType w:val="hybridMultilevel"/>
    <w:tmpl w:val="E27A181C"/>
    <w:lvl w:ilvl="0" w:tplc="6F14EBF4">
      <w:start w:val="11"/>
      <w:numFmt w:val="decimal"/>
      <w:lvlText w:val="%1)"/>
      <w:lvlJc w:val="left"/>
      <w:pPr>
        <w:ind w:left="1100" w:hanging="390"/>
      </w:pPr>
    </w:lvl>
    <w:lvl w:ilvl="1" w:tplc="863C1FA6">
      <w:start w:val="1"/>
      <w:numFmt w:val="lowerLetter"/>
      <w:lvlText w:val="%2."/>
      <w:lvlJc w:val="left"/>
      <w:pPr>
        <w:ind w:left="1790" w:hanging="360"/>
      </w:pPr>
    </w:lvl>
    <w:lvl w:ilvl="2" w:tplc="69323870">
      <w:start w:val="1"/>
      <w:numFmt w:val="lowerRoman"/>
      <w:lvlText w:val="%3."/>
      <w:lvlJc w:val="right"/>
      <w:pPr>
        <w:ind w:left="2510" w:hanging="180"/>
      </w:pPr>
    </w:lvl>
    <w:lvl w:ilvl="3" w:tplc="ABF6AEE2">
      <w:start w:val="1"/>
      <w:numFmt w:val="decimal"/>
      <w:lvlText w:val="%4."/>
      <w:lvlJc w:val="left"/>
      <w:pPr>
        <w:ind w:left="3230" w:hanging="360"/>
      </w:pPr>
    </w:lvl>
    <w:lvl w:ilvl="4" w:tplc="C7DE171C">
      <w:start w:val="1"/>
      <w:numFmt w:val="lowerLetter"/>
      <w:lvlText w:val="%5."/>
      <w:lvlJc w:val="left"/>
      <w:pPr>
        <w:ind w:left="3950" w:hanging="360"/>
      </w:pPr>
    </w:lvl>
    <w:lvl w:ilvl="5" w:tplc="EB62C6C0">
      <w:start w:val="1"/>
      <w:numFmt w:val="lowerRoman"/>
      <w:lvlText w:val="%6."/>
      <w:lvlJc w:val="right"/>
      <w:pPr>
        <w:ind w:left="4670" w:hanging="180"/>
      </w:pPr>
    </w:lvl>
    <w:lvl w:ilvl="6" w:tplc="60F06E6C">
      <w:start w:val="1"/>
      <w:numFmt w:val="decimal"/>
      <w:lvlText w:val="%7."/>
      <w:lvlJc w:val="left"/>
      <w:pPr>
        <w:ind w:left="5390" w:hanging="360"/>
      </w:pPr>
    </w:lvl>
    <w:lvl w:ilvl="7" w:tplc="9B187E00">
      <w:start w:val="1"/>
      <w:numFmt w:val="lowerLetter"/>
      <w:lvlText w:val="%8."/>
      <w:lvlJc w:val="left"/>
      <w:pPr>
        <w:ind w:left="6110" w:hanging="360"/>
      </w:pPr>
    </w:lvl>
    <w:lvl w:ilvl="8" w:tplc="50986260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70F3F80"/>
    <w:multiLevelType w:val="hybridMultilevel"/>
    <w:tmpl w:val="7F66FE76"/>
    <w:lvl w:ilvl="0" w:tplc="912CE8B6">
      <w:start w:val="1"/>
      <w:numFmt w:val="decimal"/>
      <w:lvlText w:val="%1."/>
      <w:lvlJc w:val="left"/>
      <w:pPr>
        <w:ind w:left="2160" w:hanging="360"/>
      </w:pPr>
    </w:lvl>
    <w:lvl w:ilvl="1" w:tplc="14DA2F7A">
      <w:start w:val="1"/>
      <w:numFmt w:val="lowerLetter"/>
      <w:lvlText w:val="%2."/>
      <w:lvlJc w:val="left"/>
      <w:pPr>
        <w:ind w:left="2880" w:hanging="360"/>
      </w:pPr>
    </w:lvl>
    <w:lvl w:ilvl="2" w:tplc="B8AE5B72">
      <w:start w:val="1"/>
      <w:numFmt w:val="lowerRoman"/>
      <w:lvlText w:val="%3."/>
      <w:lvlJc w:val="right"/>
      <w:pPr>
        <w:ind w:left="3600" w:hanging="180"/>
      </w:pPr>
    </w:lvl>
    <w:lvl w:ilvl="3" w:tplc="982AFA2A">
      <w:start w:val="1"/>
      <w:numFmt w:val="decimal"/>
      <w:lvlText w:val="%4."/>
      <w:lvlJc w:val="left"/>
      <w:pPr>
        <w:ind w:left="4320" w:hanging="360"/>
      </w:pPr>
    </w:lvl>
    <w:lvl w:ilvl="4" w:tplc="D5D845D8">
      <w:start w:val="1"/>
      <w:numFmt w:val="lowerLetter"/>
      <w:lvlText w:val="%5."/>
      <w:lvlJc w:val="left"/>
      <w:pPr>
        <w:ind w:left="5040" w:hanging="360"/>
      </w:pPr>
    </w:lvl>
    <w:lvl w:ilvl="5" w:tplc="C118569C">
      <w:start w:val="1"/>
      <w:numFmt w:val="lowerRoman"/>
      <w:lvlText w:val="%6."/>
      <w:lvlJc w:val="right"/>
      <w:pPr>
        <w:ind w:left="5760" w:hanging="180"/>
      </w:pPr>
    </w:lvl>
    <w:lvl w:ilvl="6" w:tplc="23B89968">
      <w:start w:val="1"/>
      <w:numFmt w:val="decimal"/>
      <w:lvlText w:val="%7."/>
      <w:lvlJc w:val="left"/>
      <w:pPr>
        <w:ind w:left="6480" w:hanging="360"/>
      </w:pPr>
    </w:lvl>
    <w:lvl w:ilvl="7" w:tplc="B5D433A6">
      <w:start w:val="1"/>
      <w:numFmt w:val="lowerLetter"/>
      <w:lvlText w:val="%8."/>
      <w:lvlJc w:val="left"/>
      <w:pPr>
        <w:ind w:left="7200" w:hanging="360"/>
      </w:pPr>
    </w:lvl>
    <w:lvl w:ilvl="8" w:tplc="F7AE75C0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DC2444F"/>
    <w:multiLevelType w:val="hybridMultilevel"/>
    <w:tmpl w:val="A10CB924"/>
    <w:lvl w:ilvl="0" w:tplc="29AC1762">
      <w:start w:val="1"/>
      <w:numFmt w:val="decimal"/>
      <w:lvlText w:val="%1)"/>
      <w:lvlJc w:val="left"/>
      <w:pPr>
        <w:ind w:left="928" w:hanging="360"/>
      </w:pPr>
      <w:rPr>
        <w:color w:val="000000"/>
      </w:rPr>
    </w:lvl>
    <w:lvl w:ilvl="1" w:tplc="5D9210D4">
      <w:start w:val="1"/>
      <w:numFmt w:val="lowerLetter"/>
      <w:lvlText w:val="%2."/>
      <w:lvlJc w:val="left"/>
      <w:pPr>
        <w:ind w:left="1800" w:hanging="360"/>
      </w:pPr>
    </w:lvl>
    <w:lvl w:ilvl="2" w:tplc="15244934">
      <w:start w:val="1"/>
      <w:numFmt w:val="lowerRoman"/>
      <w:lvlText w:val="%3."/>
      <w:lvlJc w:val="right"/>
      <w:pPr>
        <w:ind w:left="2520" w:hanging="180"/>
      </w:pPr>
    </w:lvl>
    <w:lvl w:ilvl="3" w:tplc="E6F866CC">
      <w:start w:val="1"/>
      <w:numFmt w:val="decimal"/>
      <w:lvlText w:val="%4."/>
      <w:lvlJc w:val="left"/>
      <w:pPr>
        <w:ind w:left="3240" w:hanging="360"/>
      </w:pPr>
    </w:lvl>
    <w:lvl w:ilvl="4" w:tplc="05C6D7C2">
      <w:start w:val="1"/>
      <w:numFmt w:val="lowerLetter"/>
      <w:lvlText w:val="%5."/>
      <w:lvlJc w:val="left"/>
      <w:pPr>
        <w:ind w:left="3960" w:hanging="360"/>
      </w:pPr>
    </w:lvl>
    <w:lvl w:ilvl="5" w:tplc="AAB429CA">
      <w:start w:val="1"/>
      <w:numFmt w:val="lowerRoman"/>
      <w:lvlText w:val="%6."/>
      <w:lvlJc w:val="right"/>
      <w:pPr>
        <w:ind w:left="4680" w:hanging="180"/>
      </w:pPr>
    </w:lvl>
    <w:lvl w:ilvl="6" w:tplc="9818473A">
      <w:start w:val="1"/>
      <w:numFmt w:val="decimal"/>
      <w:lvlText w:val="%7."/>
      <w:lvlJc w:val="left"/>
      <w:pPr>
        <w:ind w:left="5400" w:hanging="360"/>
      </w:pPr>
    </w:lvl>
    <w:lvl w:ilvl="7" w:tplc="0ABACC06">
      <w:start w:val="1"/>
      <w:numFmt w:val="lowerLetter"/>
      <w:lvlText w:val="%8."/>
      <w:lvlJc w:val="left"/>
      <w:pPr>
        <w:ind w:left="6120" w:hanging="360"/>
      </w:pPr>
    </w:lvl>
    <w:lvl w:ilvl="8" w:tplc="A19C88CE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8A1C9F"/>
    <w:multiLevelType w:val="hybridMultilevel"/>
    <w:tmpl w:val="86C26880"/>
    <w:lvl w:ilvl="0" w:tplc="502E4592">
      <w:start w:val="1"/>
      <w:numFmt w:val="decimal"/>
      <w:lvlText w:val="%1."/>
      <w:lvlJc w:val="left"/>
      <w:pPr>
        <w:ind w:left="1440" w:hanging="360"/>
      </w:pPr>
    </w:lvl>
    <w:lvl w:ilvl="1" w:tplc="4AE82CB0">
      <w:start w:val="1"/>
      <w:numFmt w:val="lowerLetter"/>
      <w:lvlText w:val="%2."/>
      <w:lvlJc w:val="left"/>
      <w:pPr>
        <w:ind w:left="2160" w:hanging="360"/>
      </w:pPr>
    </w:lvl>
    <w:lvl w:ilvl="2" w:tplc="B890DB34">
      <w:start w:val="1"/>
      <w:numFmt w:val="lowerRoman"/>
      <w:lvlText w:val="%3."/>
      <w:lvlJc w:val="right"/>
      <w:pPr>
        <w:ind w:left="2880" w:hanging="180"/>
      </w:pPr>
    </w:lvl>
    <w:lvl w:ilvl="3" w:tplc="0900BEAA">
      <w:start w:val="1"/>
      <w:numFmt w:val="decimal"/>
      <w:lvlText w:val="%4."/>
      <w:lvlJc w:val="left"/>
      <w:pPr>
        <w:ind w:left="3600" w:hanging="360"/>
      </w:pPr>
    </w:lvl>
    <w:lvl w:ilvl="4" w:tplc="049C2C0E">
      <w:start w:val="1"/>
      <w:numFmt w:val="lowerLetter"/>
      <w:lvlText w:val="%5."/>
      <w:lvlJc w:val="left"/>
      <w:pPr>
        <w:ind w:left="4320" w:hanging="360"/>
      </w:pPr>
    </w:lvl>
    <w:lvl w:ilvl="5" w:tplc="6E32EA56">
      <w:start w:val="1"/>
      <w:numFmt w:val="lowerRoman"/>
      <w:lvlText w:val="%6."/>
      <w:lvlJc w:val="right"/>
      <w:pPr>
        <w:ind w:left="5040" w:hanging="180"/>
      </w:pPr>
    </w:lvl>
    <w:lvl w:ilvl="6" w:tplc="8AAED28A">
      <w:start w:val="1"/>
      <w:numFmt w:val="decimal"/>
      <w:lvlText w:val="%7."/>
      <w:lvlJc w:val="left"/>
      <w:pPr>
        <w:ind w:left="5760" w:hanging="360"/>
      </w:pPr>
    </w:lvl>
    <w:lvl w:ilvl="7" w:tplc="983A8AC0">
      <w:start w:val="1"/>
      <w:numFmt w:val="lowerLetter"/>
      <w:lvlText w:val="%8."/>
      <w:lvlJc w:val="left"/>
      <w:pPr>
        <w:ind w:left="6480" w:hanging="360"/>
      </w:pPr>
    </w:lvl>
    <w:lvl w:ilvl="8" w:tplc="69C0435E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27244B8"/>
    <w:multiLevelType w:val="hybridMultilevel"/>
    <w:tmpl w:val="F53E04DE"/>
    <w:lvl w:ilvl="0" w:tplc="30BCF960">
      <w:start w:val="1"/>
      <w:numFmt w:val="decimal"/>
      <w:lvlText w:val="%1."/>
      <w:lvlJc w:val="left"/>
      <w:pPr>
        <w:ind w:left="1515" w:hanging="360"/>
      </w:pPr>
    </w:lvl>
    <w:lvl w:ilvl="1" w:tplc="7F7A03E8">
      <w:start w:val="1"/>
      <w:numFmt w:val="lowerLetter"/>
      <w:lvlText w:val="%2."/>
      <w:lvlJc w:val="left"/>
      <w:pPr>
        <w:ind w:left="2235" w:hanging="360"/>
      </w:pPr>
    </w:lvl>
    <w:lvl w:ilvl="2" w:tplc="5F0CCFC6">
      <w:start w:val="1"/>
      <w:numFmt w:val="lowerRoman"/>
      <w:lvlText w:val="%3."/>
      <w:lvlJc w:val="right"/>
      <w:pPr>
        <w:ind w:left="2955" w:hanging="180"/>
      </w:pPr>
    </w:lvl>
    <w:lvl w:ilvl="3" w:tplc="8402D9B0">
      <w:start w:val="1"/>
      <w:numFmt w:val="decimal"/>
      <w:lvlText w:val="%4."/>
      <w:lvlJc w:val="left"/>
      <w:pPr>
        <w:ind w:left="3675" w:hanging="360"/>
      </w:pPr>
    </w:lvl>
    <w:lvl w:ilvl="4" w:tplc="E7BA822E">
      <w:start w:val="1"/>
      <w:numFmt w:val="lowerLetter"/>
      <w:lvlText w:val="%5."/>
      <w:lvlJc w:val="left"/>
      <w:pPr>
        <w:ind w:left="4395" w:hanging="360"/>
      </w:pPr>
    </w:lvl>
    <w:lvl w:ilvl="5" w:tplc="801E86AA">
      <w:start w:val="1"/>
      <w:numFmt w:val="lowerRoman"/>
      <w:lvlText w:val="%6."/>
      <w:lvlJc w:val="right"/>
      <w:pPr>
        <w:ind w:left="5115" w:hanging="180"/>
      </w:pPr>
    </w:lvl>
    <w:lvl w:ilvl="6" w:tplc="C42C43D8">
      <w:start w:val="1"/>
      <w:numFmt w:val="decimal"/>
      <w:lvlText w:val="%7."/>
      <w:lvlJc w:val="left"/>
      <w:pPr>
        <w:ind w:left="5835" w:hanging="360"/>
      </w:pPr>
    </w:lvl>
    <w:lvl w:ilvl="7" w:tplc="383470E0">
      <w:start w:val="1"/>
      <w:numFmt w:val="lowerLetter"/>
      <w:lvlText w:val="%8."/>
      <w:lvlJc w:val="left"/>
      <w:pPr>
        <w:ind w:left="6555" w:hanging="360"/>
      </w:pPr>
    </w:lvl>
    <w:lvl w:ilvl="8" w:tplc="C7104CEE">
      <w:start w:val="1"/>
      <w:numFmt w:val="lowerRoman"/>
      <w:lvlText w:val="%9."/>
      <w:lvlJc w:val="right"/>
      <w:pPr>
        <w:ind w:left="7275" w:hanging="180"/>
      </w:pPr>
    </w:lvl>
  </w:abstractNum>
  <w:abstractNum w:abstractNumId="10">
    <w:nsid w:val="4BBD5F30"/>
    <w:multiLevelType w:val="hybridMultilevel"/>
    <w:tmpl w:val="F648A816"/>
    <w:lvl w:ilvl="0" w:tplc="C020176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9CF01A8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362D328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FD87688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22A3918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DE4A8EC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92875A8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500C900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75ABA8A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E6B1C24"/>
    <w:multiLevelType w:val="hybridMultilevel"/>
    <w:tmpl w:val="6A8CE18E"/>
    <w:lvl w:ilvl="0" w:tplc="9B50F38E">
      <w:start w:val="8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DBE84C4">
      <w:start w:val="1"/>
      <w:numFmt w:val="lowerLetter"/>
      <w:lvlText w:val="%2."/>
      <w:lvlJc w:val="left"/>
      <w:pPr>
        <w:ind w:left="1440" w:hanging="360"/>
      </w:pPr>
    </w:lvl>
    <w:lvl w:ilvl="2" w:tplc="EDF0D438">
      <w:start w:val="1"/>
      <w:numFmt w:val="lowerRoman"/>
      <w:lvlText w:val="%3."/>
      <w:lvlJc w:val="right"/>
      <w:pPr>
        <w:ind w:left="2160" w:hanging="180"/>
      </w:pPr>
    </w:lvl>
    <w:lvl w:ilvl="3" w:tplc="11788E28">
      <w:start w:val="1"/>
      <w:numFmt w:val="decimal"/>
      <w:lvlText w:val="%4."/>
      <w:lvlJc w:val="left"/>
      <w:pPr>
        <w:ind w:left="2880" w:hanging="360"/>
      </w:pPr>
    </w:lvl>
    <w:lvl w:ilvl="4" w:tplc="14C05E76">
      <w:start w:val="1"/>
      <w:numFmt w:val="lowerLetter"/>
      <w:lvlText w:val="%5."/>
      <w:lvlJc w:val="left"/>
      <w:pPr>
        <w:ind w:left="3600" w:hanging="360"/>
      </w:pPr>
    </w:lvl>
    <w:lvl w:ilvl="5" w:tplc="2A2A16B4">
      <w:start w:val="1"/>
      <w:numFmt w:val="lowerRoman"/>
      <w:lvlText w:val="%6."/>
      <w:lvlJc w:val="right"/>
      <w:pPr>
        <w:ind w:left="4320" w:hanging="180"/>
      </w:pPr>
    </w:lvl>
    <w:lvl w:ilvl="6" w:tplc="5AA61942">
      <w:start w:val="1"/>
      <w:numFmt w:val="decimal"/>
      <w:lvlText w:val="%7."/>
      <w:lvlJc w:val="left"/>
      <w:pPr>
        <w:ind w:left="5040" w:hanging="360"/>
      </w:pPr>
    </w:lvl>
    <w:lvl w:ilvl="7" w:tplc="7EF26F3E">
      <w:start w:val="1"/>
      <w:numFmt w:val="lowerLetter"/>
      <w:lvlText w:val="%8."/>
      <w:lvlJc w:val="left"/>
      <w:pPr>
        <w:ind w:left="5760" w:hanging="360"/>
      </w:pPr>
    </w:lvl>
    <w:lvl w:ilvl="8" w:tplc="1C88D35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6F4A75"/>
    <w:multiLevelType w:val="hybridMultilevel"/>
    <w:tmpl w:val="76EA5B3C"/>
    <w:lvl w:ilvl="0" w:tplc="86DA036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1" w:tplc="594C41B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31C82E6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52C285E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B3E7098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D6407E8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44874C2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3582F82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1C8A4FA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55FD0052"/>
    <w:multiLevelType w:val="hybridMultilevel"/>
    <w:tmpl w:val="F676A01A"/>
    <w:lvl w:ilvl="0" w:tplc="7DB87BFE">
      <w:start w:val="1"/>
      <w:numFmt w:val="decimal"/>
      <w:lvlText w:val="%1."/>
      <w:lvlJc w:val="left"/>
      <w:pPr>
        <w:ind w:left="1440" w:hanging="360"/>
      </w:pPr>
    </w:lvl>
    <w:lvl w:ilvl="1" w:tplc="568EE744">
      <w:start w:val="1"/>
      <w:numFmt w:val="lowerLetter"/>
      <w:lvlText w:val="%2."/>
      <w:lvlJc w:val="left"/>
      <w:pPr>
        <w:ind w:left="2160" w:hanging="360"/>
      </w:pPr>
    </w:lvl>
    <w:lvl w:ilvl="2" w:tplc="AFEA1518">
      <w:start w:val="1"/>
      <w:numFmt w:val="lowerRoman"/>
      <w:lvlText w:val="%3."/>
      <w:lvlJc w:val="right"/>
      <w:pPr>
        <w:ind w:left="2880" w:hanging="180"/>
      </w:pPr>
    </w:lvl>
    <w:lvl w:ilvl="3" w:tplc="B87033F8">
      <w:start w:val="1"/>
      <w:numFmt w:val="decimal"/>
      <w:lvlText w:val="%4."/>
      <w:lvlJc w:val="left"/>
      <w:pPr>
        <w:ind w:left="3600" w:hanging="360"/>
      </w:pPr>
    </w:lvl>
    <w:lvl w:ilvl="4" w:tplc="0EB82DC6">
      <w:start w:val="1"/>
      <w:numFmt w:val="lowerLetter"/>
      <w:lvlText w:val="%5."/>
      <w:lvlJc w:val="left"/>
      <w:pPr>
        <w:ind w:left="4320" w:hanging="360"/>
      </w:pPr>
    </w:lvl>
    <w:lvl w:ilvl="5" w:tplc="8066396E">
      <w:start w:val="1"/>
      <w:numFmt w:val="lowerRoman"/>
      <w:lvlText w:val="%6."/>
      <w:lvlJc w:val="right"/>
      <w:pPr>
        <w:ind w:left="5040" w:hanging="180"/>
      </w:pPr>
    </w:lvl>
    <w:lvl w:ilvl="6" w:tplc="A58C5C1E">
      <w:start w:val="1"/>
      <w:numFmt w:val="decimal"/>
      <w:lvlText w:val="%7."/>
      <w:lvlJc w:val="left"/>
      <w:pPr>
        <w:ind w:left="5760" w:hanging="360"/>
      </w:pPr>
    </w:lvl>
    <w:lvl w:ilvl="7" w:tplc="7AAED7A0">
      <w:start w:val="1"/>
      <w:numFmt w:val="lowerLetter"/>
      <w:lvlText w:val="%8."/>
      <w:lvlJc w:val="left"/>
      <w:pPr>
        <w:ind w:left="6480" w:hanging="360"/>
      </w:pPr>
    </w:lvl>
    <w:lvl w:ilvl="8" w:tplc="CC2AFF6E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CD355C1"/>
    <w:multiLevelType w:val="hybridMultilevel"/>
    <w:tmpl w:val="4DCE6028"/>
    <w:lvl w:ilvl="0" w:tplc="5BC89506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9460D2CC">
      <w:start w:val="1"/>
      <w:numFmt w:val="lowerLetter"/>
      <w:lvlText w:val="%2."/>
      <w:lvlJc w:val="left"/>
      <w:pPr>
        <w:ind w:left="1789" w:hanging="360"/>
      </w:pPr>
    </w:lvl>
    <w:lvl w:ilvl="2" w:tplc="80CCB2D2">
      <w:start w:val="1"/>
      <w:numFmt w:val="lowerRoman"/>
      <w:lvlText w:val="%3."/>
      <w:lvlJc w:val="right"/>
      <w:pPr>
        <w:ind w:left="2509" w:hanging="180"/>
      </w:pPr>
    </w:lvl>
    <w:lvl w:ilvl="3" w:tplc="C1F09B54">
      <w:start w:val="1"/>
      <w:numFmt w:val="decimal"/>
      <w:lvlText w:val="%4."/>
      <w:lvlJc w:val="left"/>
      <w:pPr>
        <w:ind w:left="3229" w:hanging="360"/>
      </w:pPr>
    </w:lvl>
    <w:lvl w:ilvl="4" w:tplc="65E2FA58">
      <w:start w:val="1"/>
      <w:numFmt w:val="lowerLetter"/>
      <w:lvlText w:val="%5."/>
      <w:lvlJc w:val="left"/>
      <w:pPr>
        <w:ind w:left="3949" w:hanging="360"/>
      </w:pPr>
    </w:lvl>
    <w:lvl w:ilvl="5" w:tplc="967E0A60">
      <w:start w:val="1"/>
      <w:numFmt w:val="lowerRoman"/>
      <w:lvlText w:val="%6."/>
      <w:lvlJc w:val="right"/>
      <w:pPr>
        <w:ind w:left="4669" w:hanging="180"/>
      </w:pPr>
    </w:lvl>
    <w:lvl w:ilvl="6" w:tplc="60644A5A">
      <w:start w:val="1"/>
      <w:numFmt w:val="decimal"/>
      <w:lvlText w:val="%7."/>
      <w:lvlJc w:val="left"/>
      <w:pPr>
        <w:ind w:left="5389" w:hanging="360"/>
      </w:pPr>
    </w:lvl>
    <w:lvl w:ilvl="7" w:tplc="EFF2CAAA">
      <w:start w:val="1"/>
      <w:numFmt w:val="lowerLetter"/>
      <w:lvlText w:val="%8."/>
      <w:lvlJc w:val="left"/>
      <w:pPr>
        <w:ind w:left="6109" w:hanging="360"/>
      </w:pPr>
    </w:lvl>
    <w:lvl w:ilvl="8" w:tplc="5C92E302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24B15AB"/>
    <w:multiLevelType w:val="hybridMultilevel"/>
    <w:tmpl w:val="D98427C0"/>
    <w:lvl w:ilvl="0" w:tplc="441E81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i/>
        <w:color w:val="FF0000"/>
        <w:sz w:val="28"/>
        <w:szCs w:val="28"/>
      </w:rPr>
    </w:lvl>
    <w:lvl w:ilvl="1" w:tplc="6B04F8C0">
      <w:start w:val="1"/>
      <w:numFmt w:val="lowerLetter"/>
      <w:lvlText w:val="%2."/>
      <w:lvlJc w:val="left"/>
      <w:pPr>
        <w:ind w:left="1440" w:hanging="360"/>
      </w:pPr>
    </w:lvl>
    <w:lvl w:ilvl="2" w:tplc="800CBE04">
      <w:start w:val="1"/>
      <w:numFmt w:val="lowerRoman"/>
      <w:lvlText w:val="%3."/>
      <w:lvlJc w:val="right"/>
      <w:pPr>
        <w:ind w:left="2160" w:hanging="180"/>
      </w:pPr>
    </w:lvl>
    <w:lvl w:ilvl="3" w:tplc="45E26464">
      <w:start w:val="1"/>
      <w:numFmt w:val="decimal"/>
      <w:lvlText w:val="%4."/>
      <w:lvlJc w:val="left"/>
      <w:pPr>
        <w:ind w:left="2880" w:hanging="360"/>
      </w:pPr>
    </w:lvl>
    <w:lvl w:ilvl="4" w:tplc="A964CF24">
      <w:start w:val="1"/>
      <w:numFmt w:val="lowerLetter"/>
      <w:lvlText w:val="%5."/>
      <w:lvlJc w:val="left"/>
      <w:pPr>
        <w:ind w:left="3600" w:hanging="360"/>
      </w:pPr>
    </w:lvl>
    <w:lvl w:ilvl="5" w:tplc="13A6220A">
      <w:start w:val="1"/>
      <w:numFmt w:val="lowerRoman"/>
      <w:lvlText w:val="%6."/>
      <w:lvlJc w:val="right"/>
      <w:pPr>
        <w:ind w:left="4320" w:hanging="180"/>
      </w:pPr>
    </w:lvl>
    <w:lvl w:ilvl="6" w:tplc="2B9C85D6">
      <w:start w:val="1"/>
      <w:numFmt w:val="decimal"/>
      <w:lvlText w:val="%7."/>
      <w:lvlJc w:val="left"/>
      <w:pPr>
        <w:ind w:left="5040" w:hanging="360"/>
      </w:pPr>
    </w:lvl>
    <w:lvl w:ilvl="7" w:tplc="FF4A5458">
      <w:start w:val="1"/>
      <w:numFmt w:val="lowerLetter"/>
      <w:lvlText w:val="%8."/>
      <w:lvlJc w:val="left"/>
      <w:pPr>
        <w:ind w:left="5760" w:hanging="360"/>
      </w:pPr>
    </w:lvl>
    <w:lvl w:ilvl="8" w:tplc="3710BCE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5658D8"/>
    <w:multiLevelType w:val="hybridMultilevel"/>
    <w:tmpl w:val="1DBC229E"/>
    <w:lvl w:ilvl="0" w:tplc="9156F796">
      <w:start w:val="1"/>
      <w:numFmt w:val="decimal"/>
      <w:lvlText w:val="%1."/>
      <w:lvlJc w:val="left"/>
      <w:pPr>
        <w:ind w:left="1714" w:hanging="1005"/>
      </w:pPr>
    </w:lvl>
    <w:lvl w:ilvl="1" w:tplc="EFDECF4C">
      <w:start w:val="1"/>
      <w:numFmt w:val="lowerLetter"/>
      <w:lvlText w:val="%2."/>
      <w:lvlJc w:val="left"/>
      <w:pPr>
        <w:ind w:left="1789" w:hanging="360"/>
      </w:pPr>
    </w:lvl>
    <w:lvl w:ilvl="2" w:tplc="3F96E606">
      <w:start w:val="1"/>
      <w:numFmt w:val="lowerRoman"/>
      <w:lvlText w:val="%3."/>
      <w:lvlJc w:val="right"/>
      <w:pPr>
        <w:ind w:left="2509" w:hanging="180"/>
      </w:pPr>
    </w:lvl>
    <w:lvl w:ilvl="3" w:tplc="2E7EE3E4">
      <w:start w:val="1"/>
      <w:numFmt w:val="decimal"/>
      <w:lvlText w:val="%4."/>
      <w:lvlJc w:val="left"/>
      <w:pPr>
        <w:ind w:left="3229" w:hanging="360"/>
      </w:pPr>
    </w:lvl>
    <w:lvl w:ilvl="4" w:tplc="65C81E70">
      <w:start w:val="1"/>
      <w:numFmt w:val="lowerLetter"/>
      <w:lvlText w:val="%5."/>
      <w:lvlJc w:val="left"/>
      <w:pPr>
        <w:ind w:left="3949" w:hanging="360"/>
      </w:pPr>
    </w:lvl>
    <w:lvl w:ilvl="5" w:tplc="F2A8CAF8">
      <w:start w:val="1"/>
      <w:numFmt w:val="lowerRoman"/>
      <w:lvlText w:val="%6."/>
      <w:lvlJc w:val="right"/>
      <w:pPr>
        <w:ind w:left="4669" w:hanging="180"/>
      </w:pPr>
    </w:lvl>
    <w:lvl w:ilvl="6" w:tplc="49A0EBB0">
      <w:start w:val="1"/>
      <w:numFmt w:val="decimal"/>
      <w:lvlText w:val="%7."/>
      <w:lvlJc w:val="left"/>
      <w:pPr>
        <w:ind w:left="5389" w:hanging="360"/>
      </w:pPr>
    </w:lvl>
    <w:lvl w:ilvl="7" w:tplc="68CA8DF2">
      <w:start w:val="1"/>
      <w:numFmt w:val="lowerLetter"/>
      <w:lvlText w:val="%8."/>
      <w:lvlJc w:val="left"/>
      <w:pPr>
        <w:ind w:left="6109" w:hanging="360"/>
      </w:pPr>
    </w:lvl>
    <w:lvl w:ilvl="8" w:tplc="E062C2D0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51B0A11"/>
    <w:multiLevelType w:val="hybridMultilevel"/>
    <w:tmpl w:val="CD06D4C0"/>
    <w:lvl w:ilvl="0" w:tplc="87E02454">
      <w:start w:val="1"/>
      <w:numFmt w:val="decimal"/>
      <w:lvlText w:val="%1)"/>
      <w:lvlJc w:val="left"/>
      <w:pPr>
        <w:ind w:left="2136" w:hanging="360"/>
      </w:pPr>
    </w:lvl>
    <w:lvl w:ilvl="1" w:tplc="0E0AF8D8">
      <w:start w:val="1"/>
      <w:numFmt w:val="lowerLetter"/>
      <w:lvlText w:val="%2."/>
      <w:lvlJc w:val="left"/>
      <w:pPr>
        <w:ind w:left="2856" w:hanging="360"/>
      </w:pPr>
    </w:lvl>
    <w:lvl w:ilvl="2" w:tplc="226C1104">
      <w:start w:val="1"/>
      <w:numFmt w:val="lowerRoman"/>
      <w:lvlText w:val="%3."/>
      <w:lvlJc w:val="right"/>
      <w:pPr>
        <w:ind w:left="3576" w:hanging="180"/>
      </w:pPr>
    </w:lvl>
    <w:lvl w:ilvl="3" w:tplc="36FCBF56">
      <w:start w:val="1"/>
      <w:numFmt w:val="decimal"/>
      <w:lvlText w:val="%4."/>
      <w:lvlJc w:val="left"/>
      <w:pPr>
        <w:ind w:left="4296" w:hanging="360"/>
      </w:pPr>
    </w:lvl>
    <w:lvl w:ilvl="4" w:tplc="D2BAA1E8">
      <w:start w:val="1"/>
      <w:numFmt w:val="lowerLetter"/>
      <w:lvlText w:val="%5."/>
      <w:lvlJc w:val="left"/>
      <w:pPr>
        <w:ind w:left="5016" w:hanging="360"/>
      </w:pPr>
    </w:lvl>
    <w:lvl w:ilvl="5" w:tplc="AA983048">
      <w:start w:val="1"/>
      <w:numFmt w:val="lowerRoman"/>
      <w:lvlText w:val="%6."/>
      <w:lvlJc w:val="right"/>
      <w:pPr>
        <w:ind w:left="5736" w:hanging="180"/>
      </w:pPr>
    </w:lvl>
    <w:lvl w:ilvl="6" w:tplc="AD6ECA00">
      <w:start w:val="1"/>
      <w:numFmt w:val="decimal"/>
      <w:lvlText w:val="%7."/>
      <w:lvlJc w:val="left"/>
      <w:pPr>
        <w:ind w:left="6456" w:hanging="360"/>
      </w:pPr>
    </w:lvl>
    <w:lvl w:ilvl="7" w:tplc="E702F1BC">
      <w:start w:val="1"/>
      <w:numFmt w:val="lowerLetter"/>
      <w:lvlText w:val="%8."/>
      <w:lvlJc w:val="left"/>
      <w:pPr>
        <w:ind w:left="7176" w:hanging="360"/>
      </w:pPr>
    </w:lvl>
    <w:lvl w:ilvl="8" w:tplc="4CD29B72">
      <w:start w:val="1"/>
      <w:numFmt w:val="lowerRoman"/>
      <w:lvlText w:val="%9."/>
      <w:lvlJc w:val="right"/>
      <w:pPr>
        <w:ind w:left="7896" w:hanging="180"/>
      </w:pPr>
    </w:lvl>
  </w:abstractNum>
  <w:abstractNum w:abstractNumId="18">
    <w:nsid w:val="6DE36B21"/>
    <w:multiLevelType w:val="hybridMultilevel"/>
    <w:tmpl w:val="3FEA54C2"/>
    <w:lvl w:ilvl="0" w:tplc="157473EE">
      <w:start w:val="1"/>
      <w:numFmt w:val="decimal"/>
      <w:lvlText w:val="%1)"/>
      <w:lvlJc w:val="left"/>
      <w:pPr>
        <w:ind w:left="1069" w:hanging="360"/>
      </w:pPr>
    </w:lvl>
    <w:lvl w:ilvl="1" w:tplc="E77C15E4">
      <w:start w:val="1"/>
      <w:numFmt w:val="lowerLetter"/>
      <w:lvlText w:val="%2."/>
      <w:lvlJc w:val="left"/>
      <w:pPr>
        <w:ind w:left="1789" w:hanging="360"/>
      </w:pPr>
    </w:lvl>
    <w:lvl w:ilvl="2" w:tplc="3ABA6230">
      <w:start w:val="1"/>
      <w:numFmt w:val="lowerRoman"/>
      <w:lvlText w:val="%3."/>
      <w:lvlJc w:val="right"/>
      <w:pPr>
        <w:ind w:left="2509" w:hanging="180"/>
      </w:pPr>
    </w:lvl>
    <w:lvl w:ilvl="3" w:tplc="6612582C">
      <w:start w:val="1"/>
      <w:numFmt w:val="decimal"/>
      <w:lvlText w:val="%4."/>
      <w:lvlJc w:val="left"/>
      <w:pPr>
        <w:ind w:left="3229" w:hanging="360"/>
      </w:pPr>
    </w:lvl>
    <w:lvl w:ilvl="4" w:tplc="177C65EA">
      <w:start w:val="1"/>
      <w:numFmt w:val="lowerLetter"/>
      <w:lvlText w:val="%5."/>
      <w:lvlJc w:val="left"/>
      <w:pPr>
        <w:ind w:left="3949" w:hanging="360"/>
      </w:pPr>
    </w:lvl>
    <w:lvl w:ilvl="5" w:tplc="2104DF42">
      <w:start w:val="1"/>
      <w:numFmt w:val="lowerRoman"/>
      <w:lvlText w:val="%6."/>
      <w:lvlJc w:val="right"/>
      <w:pPr>
        <w:ind w:left="4669" w:hanging="180"/>
      </w:pPr>
    </w:lvl>
    <w:lvl w:ilvl="6" w:tplc="73D04F52">
      <w:start w:val="1"/>
      <w:numFmt w:val="decimal"/>
      <w:lvlText w:val="%7."/>
      <w:lvlJc w:val="left"/>
      <w:pPr>
        <w:ind w:left="5389" w:hanging="360"/>
      </w:pPr>
    </w:lvl>
    <w:lvl w:ilvl="7" w:tplc="6BEEEDF6">
      <w:start w:val="1"/>
      <w:numFmt w:val="lowerLetter"/>
      <w:lvlText w:val="%8."/>
      <w:lvlJc w:val="left"/>
      <w:pPr>
        <w:ind w:left="6109" w:hanging="360"/>
      </w:pPr>
    </w:lvl>
    <w:lvl w:ilvl="8" w:tplc="88B29F4C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0414DF7"/>
    <w:multiLevelType w:val="hybridMultilevel"/>
    <w:tmpl w:val="6B7277E0"/>
    <w:lvl w:ilvl="0" w:tplc="31ECA32E">
      <w:start w:val="1"/>
      <w:numFmt w:val="decimal"/>
      <w:lvlText w:val="%1)"/>
      <w:lvlJc w:val="left"/>
      <w:pPr>
        <w:ind w:left="1755" w:hanging="1035"/>
      </w:pPr>
    </w:lvl>
    <w:lvl w:ilvl="1" w:tplc="BD46A2F8">
      <w:start w:val="1"/>
      <w:numFmt w:val="lowerLetter"/>
      <w:lvlText w:val="%2."/>
      <w:lvlJc w:val="left"/>
      <w:pPr>
        <w:ind w:left="1800" w:hanging="360"/>
      </w:pPr>
    </w:lvl>
    <w:lvl w:ilvl="2" w:tplc="840C4362">
      <w:start w:val="1"/>
      <w:numFmt w:val="lowerRoman"/>
      <w:lvlText w:val="%3."/>
      <w:lvlJc w:val="right"/>
      <w:pPr>
        <w:ind w:left="2520" w:hanging="180"/>
      </w:pPr>
    </w:lvl>
    <w:lvl w:ilvl="3" w:tplc="79F8C52C">
      <w:start w:val="1"/>
      <w:numFmt w:val="decimal"/>
      <w:lvlText w:val="%4."/>
      <w:lvlJc w:val="left"/>
      <w:pPr>
        <w:ind w:left="3240" w:hanging="360"/>
      </w:pPr>
    </w:lvl>
    <w:lvl w:ilvl="4" w:tplc="C5C4AB90">
      <w:start w:val="1"/>
      <w:numFmt w:val="lowerLetter"/>
      <w:lvlText w:val="%5."/>
      <w:lvlJc w:val="left"/>
      <w:pPr>
        <w:ind w:left="3960" w:hanging="360"/>
      </w:pPr>
    </w:lvl>
    <w:lvl w:ilvl="5" w:tplc="3E78CC96">
      <w:start w:val="1"/>
      <w:numFmt w:val="lowerRoman"/>
      <w:lvlText w:val="%6."/>
      <w:lvlJc w:val="right"/>
      <w:pPr>
        <w:ind w:left="4680" w:hanging="180"/>
      </w:pPr>
    </w:lvl>
    <w:lvl w:ilvl="6" w:tplc="2B18AB3A">
      <w:start w:val="1"/>
      <w:numFmt w:val="decimal"/>
      <w:lvlText w:val="%7."/>
      <w:lvlJc w:val="left"/>
      <w:pPr>
        <w:ind w:left="5400" w:hanging="360"/>
      </w:pPr>
    </w:lvl>
    <w:lvl w:ilvl="7" w:tplc="6D200230">
      <w:start w:val="1"/>
      <w:numFmt w:val="lowerLetter"/>
      <w:lvlText w:val="%8."/>
      <w:lvlJc w:val="left"/>
      <w:pPr>
        <w:ind w:left="6120" w:hanging="360"/>
      </w:pPr>
    </w:lvl>
    <w:lvl w:ilvl="8" w:tplc="51083AC6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4CA4AC2"/>
    <w:multiLevelType w:val="hybridMultilevel"/>
    <w:tmpl w:val="652CC75A"/>
    <w:lvl w:ilvl="0" w:tplc="7E9CC6E6">
      <w:start w:val="1"/>
      <w:numFmt w:val="decimal"/>
      <w:lvlText w:val="%1)"/>
      <w:lvlJc w:val="left"/>
      <w:pPr>
        <w:ind w:left="720" w:hanging="360"/>
      </w:pPr>
    </w:lvl>
    <w:lvl w:ilvl="1" w:tplc="FCACF2D4">
      <w:start w:val="1"/>
      <w:numFmt w:val="lowerLetter"/>
      <w:lvlText w:val="%2."/>
      <w:lvlJc w:val="left"/>
      <w:pPr>
        <w:ind w:left="1440" w:hanging="360"/>
      </w:pPr>
    </w:lvl>
    <w:lvl w:ilvl="2" w:tplc="7032C7F2">
      <w:start w:val="1"/>
      <w:numFmt w:val="lowerRoman"/>
      <w:lvlText w:val="%3."/>
      <w:lvlJc w:val="right"/>
      <w:pPr>
        <w:ind w:left="2160" w:hanging="180"/>
      </w:pPr>
    </w:lvl>
    <w:lvl w:ilvl="3" w:tplc="4798FE1A">
      <w:start w:val="1"/>
      <w:numFmt w:val="decimal"/>
      <w:lvlText w:val="%4."/>
      <w:lvlJc w:val="left"/>
      <w:pPr>
        <w:ind w:left="2880" w:hanging="360"/>
      </w:pPr>
    </w:lvl>
    <w:lvl w:ilvl="4" w:tplc="E7321A5C">
      <w:start w:val="1"/>
      <w:numFmt w:val="lowerLetter"/>
      <w:lvlText w:val="%5."/>
      <w:lvlJc w:val="left"/>
      <w:pPr>
        <w:ind w:left="3600" w:hanging="360"/>
      </w:pPr>
    </w:lvl>
    <w:lvl w:ilvl="5" w:tplc="A0D815B8">
      <w:start w:val="1"/>
      <w:numFmt w:val="lowerRoman"/>
      <w:lvlText w:val="%6."/>
      <w:lvlJc w:val="right"/>
      <w:pPr>
        <w:ind w:left="4320" w:hanging="180"/>
      </w:pPr>
    </w:lvl>
    <w:lvl w:ilvl="6" w:tplc="BC50FC72">
      <w:start w:val="1"/>
      <w:numFmt w:val="decimal"/>
      <w:lvlText w:val="%7."/>
      <w:lvlJc w:val="left"/>
      <w:pPr>
        <w:ind w:left="5040" w:hanging="360"/>
      </w:pPr>
    </w:lvl>
    <w:lvl w:ilvl="7" w:tplc="4112B004">
      <w:start w:val="1"/>
      <w:numFmt w:val="lowerLetter"/>
      <w:lvlText w:val="%8."/>
      <w:lvlJc w:val="left"/>
      <w:pPr>
        <w:ind w:left="5760" w:hanging="360"/>
      </w:pPr>
    </w:lvl>
    <w:lvl w:ilvl="8" w:tplc="1E76FF1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"/>
  </w:num>
  <w:num w:numId="5">
    <w:abstractNumId w:val="1"/>
  </w:num>
  <w:num w:numId="6">
    <w:abstractNumId w:val="10"/>
  </w:num>
  <w:num w:numId="7">
    <w:abstractNumId w:val="18"/>
  </w:num>
  <w:num w:numId="8">
    <w:abstractNumId w:val="3"/>
  </w:num>
  <w:num w:numId="9">
    <w:abstractNumId w:val="17"/>
  </w:num>
  <w:num w:numId="10">
    <w:abstractNumId w:val="12"/>
  </w:num>
  <w:num w:numId="11">
    <w:abstractNumId w:val="14"/>
  </w:num>
  <w:num w:numId="12">
    <w:abstractNumId w:val="19"/>
  </w:num>
  <w:num w:numId="13">
    <w:abstractNumId w:val="16"/>
  </w:num>
  <w:num w:numId="14">
    <w:abstractNumId w:val="7"/>
  </w:num>
  <w:num w:numId="15">
    <w:abstractNumId w:val="5"/>
  </w:num>
  <w:num w:numId="16">
    <w:abstractNumId w:val="8"/>
  </w:num>
  <w:num w:numId="17">
    <w:abstractNumId w:val="13"/>
  </w:num>
  <w:num w:numId="18">
    <w:abstractNumId w:val="6"/>
  </w:num>
  <w:num w:numId="19">
    <w:abstractNumId w:val="20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451"/>
    <w:rsid w:val="001D61E5"/>
    <w:rsid w:val="00970B80"/>
    <w:rsid w:val="00B4304B"/>
    <w:rsid w:val="00FA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AC3601-1A9A-4C59-9D41-D33B9AA2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eastAsia="en-US" w:bidi="en-US"/>
    </w:rPr>
  </w:style>
  <w:style w:type="paragraph" w:styleId="1">
    <w:name w:val="heading 1"/>
    <w:basedOn w:val="a"/>
    <w:next w:val="a"/>
    <w:link w:val="10"/>
    <w:pPr>
      <w:spacing w:before="108" w:after="108"/>
      <w:jc w:val="center"/>
      <w:outlineLvl w:val="0"/>
    </w:pPr>
    <w:rPr>
      <w:rFonts w:ascii="Cambria" w:hAnsi="Cambria"/>
      <w:b/>
      <w:bCs/>
      <w:sz w:val="32"/>
      <w:szCs w:val="32"/>
      <w:lang w:val="en-US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paragraph" w:styleId="3">
    <w:name w:val="heading 3"/>
    <w:basedOn w:val="a"/>
    <w:next w:val="a"/>
    <w:link w:val="3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  <w:rPr>
      <w:sz w:val="20"/>
      <w:szCs w:val="20"/>
    </w:rPr>
  </w:style>
  <w:style w:type="paragraph" w:styleId="a4">
    <w:name w:val="No Spacing"/>
    <w:uiPriority w:val="1"/>
    <w:qFormat/>
    <w:rPr>
      <w:sz w:val="22"/>
      <w:lang w:eastAsia="en-US" w:bidi="en-US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en-US" w:bidi="en-US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sz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2"/>
      <w:lang w:eastAsia="en-US" w:bidi="en-US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en-US" w:bidi="en-US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pPr>
      <w:widowControl w:val="0"/>
    </w:pPr>
    <w:tblPr/>
  </w:style>
  <w:style w:type="table" w:customStyle="1" w:styleId="TableGridLight">
    <w:name w:val="Table Grid Light"/>
    <w:uiPriority w:val="59"/>
    <w:rPr>
      <w:sz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sz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sz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en-US" w:bidi="en-US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semiHidden/>
    <w:rPr>
      <w:sz w:val="20"/>
      <w:szCs w:val="20"/>
      <w:lang w:val="en-US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7">
    <w:name w:val="endnote reference"/>
    <w:semiHidden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sz w:val="22"/>
      <w:lang w:eastAsia="en-US" w:bidi="en-US"/>
    </w:rPr>
  </w:style>
  <w:style w:type="paragraph" w:styleId="23">
    <w:name w:val="toc 2"/>
    <w:uiPriority w:val="39"/>
    <w:unhideWhenUsed/>
    <w:pPr>
      <w:spacing w:after="57"/>
      <w:ind w:left="283"/>
    </w:pPr>
    <w:rPr>
      <w:sz w:val="22"/>
      <w:lang w:eastAsia="en-US" w:bidi="en-US"/>
    </w:rPr>
  </w:style>
  <w:style w:type="paragraph" w:styleId="32">
    <w:name w:val="toc 3"/>
    <w:uiPriority w:val="39"/>
    <w:unhideWhenUsed/>
    <w:pPr>
      <w:spacing w:after="57"/>
      <w:ind w:left="567"/>
    </w:pPr>
    <w:rPr>
      <w:sz w:val="22"/>
      <w:lang w:eastAsia="en-US" w:bidi="en-US"/>
    </w:rPr>
  </w:style>
  <w:style w:type="paragraph" w:styleId="42">
    <w:name w:val="toc 4"/>
    <w:uiPriority w:val="39"/>
    <w:unhideWhenUsed/>
    <w:pPr>
      <w:spacing w:after="57"/>
      <w:ind w:left="850"/>
    </w:pPr>
    <w:rPr>
      <w:sz w:val="22"/>
      <w:lang w:eastAsia="en-US" w:bidi="en-US"/>
    </w:rPr>
  </w:style>
  <w:style w:type="paragraph" w:styleId="52">
    <w:name w:val="toc 5"/>
    <w:uiPriority w:val="39"/>
    <w:unhideWhenUsed/>
    <w:pPr>
      <w:spacing w:after="57"/>
      <w:ind w:left="1134"/>
    </w:pPr>
    <w:rPr>
      <w:sz w:val="22"/>
      <w:lang w:eastAsia="en-US" w:bidi="en-US"/>
    </w:rPr>
  </w:style>
  <w:style w:type="paragraph" w:styleId="61">
    <w:name w:val="toc 6"/>
    <w:uiPriority w:val="39"/>
    <w:unhideWhenUsed/>
    <w:pPr>
      <w:spacing w:after="57"/>
      <w:ind w:left="1417"/>
    </w:pPr>
    <w:rPr>
      <w:sz w:val="22"/>
      <w:lang w:eastAsia="en-US" w:bidi="en-US"/>
    </w:rPr>
  </w:style>
  <w:style w:type="paragraph" w:styleId="71">
    <w:name w:val="toc 7"/>
    <w:uiPriority w:val="39"/>
    <w:unhideWhenUsed/>
    <w:pPr>
      <w:spacing w:after="57"/>
      <w:ind w:left="1701"/>
    </w:pPr>
    <w:rPr>
      <w:sz w:val="22"/>
      <w:lang w:eastAsia="en-US" w:bidi="en-US"/>
    </w:rPr>
  </w:style>
  <w:style w:type="paragraph" w:styleId="81">
    <w:name w:val="toc 8"/>
    <w:uiPriority w:val="39"/>
    <w:unhideWhenUsed/>
    <w:pPr>
      <w:spacing w:after="57"/>
      <w:ind w:left="1984"/>
    </w:pPr>
    <w:rPr>
      <w:sz w:val="22"/>
      <w:lang w:eastAsia="en-US" w:bidi="en-US"/>
    </w:rPr>
  </w:style>
  <w:style w:type="paragraph" w:styleId="91">
    <w:name w:val="toc 9"/>
    <w:uiPriority w:val="39"/>
    <w:unhideWhenUsed/>
    <w:pPr>
      <w:spacing w:after="57"/>
      <w:ind w:left="2268"/>
    </w:pPr>
    <w:rPr>
      <w:sz w:val="22"/>
      <w:lang w:eastAsia="en-US" w:bidi="en-US"/>
    </w:rPr>
  </w:style>
  <w:style w:type="paragraph" w:styleId="af8">
    <w:name w:val="TOC Heading"/>
    <w:uiPriority w:val="39"/>
    <w:unhideWhenUsed/>
    <w:rPr>
      <w:sz w:val="22"/>
      <w:lang w:eastAsia="en-US" w:bidi="en-US"/>
    </w:rPr>
  </w:style>
  <w:style w:type="character" w:customStyle="1" w:styleId="10">
    <w:name w:val="Заголовок 1 Знак"/>
    <w:link w:val="1"/>
    <w:rPr>
      <w:rFonts w:ascii="Cambria" w:hAnsi="Cambria"/>
      <w:b/>
      <w:bCs/>
      <w:sz w:val="32"/>
      <w:szCs w:val="32"/>
    </w:rPr>
  </w:style>
  <w:style w:type="character" w:customStyle="1" w:styleId="30">
    <w:name w:val="Заголовок 3 Знак"/>
    <w:link w:val="3"/>
    <w:semiHidden/>
    <w:rPr>
      <w:rFonts w:ascii="Cambria" w:hAnsi="Cambria"/>
      <w:b/>
      <w:bCs/>
      <w:sz w:val="26"/>
      <w:szCs w:val="2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z w:val="22"/>
    </w:rPr>
  </w:style>
  <w:style w:type="character" w:customStyle="1" w:styleId="af9">
    <w:name w:val="Цветовое выделение"/>
    <w:rPr>
      <w:b/>
      <w:color w:val="000080"/>
    </w:rPr>
  </w:style>
  <w:style w:type="character" w:customStyle="1" w:styleId="afa">
    <w:name w:val="Гипертекстовая ссылка"/>
    <w:rPr>
      <w:b/>
      <w:color w:val="008000"/>
    </w:rPr>
  </w:style>
  <w:style w:type="paragraph" w:customStyle="1" w:styleId="afb">
    <w:name w:val="Заголовок статьи"/>
    <w:basedOn w:val="a"/>
    <w:next w:val="a"/>
    <w:pPr>
      <w:widowControl w:val="0"/>
      <w:ind w:left="1612" w:hanging="892"/>
      <w:jc w:val="both"/>
    </w:pPr>
    <w:rPr>
      <w:rFonts w:ascii="Arial" w:hAnsi="Arial"/>
    </w:rPr>
  </w:style>
  <w:style w:type="paragraph" w:customStyle="1" w:styleId="-">
    <w:name w:val="Стиль абзаца - основа"/>
    <w:basedOn w:val="a"/>
    <w:link w:val="-0"/>
    <w:pPr>
      <w:tabs>
        <w:tab w:val="left" w:pos="912"/>
      </w:tabs>
      <w:ind w:firstLine="539"/>
      <w:jc w:val="both"/>
    </w:pPr>
    <w:rPr>
      <w:sz w:val="20"/>
      <w:szCs w:val="20"/>
    </w:rPr>
  </w:style>
  <w:style w:type="character" w:customStyle="1" w:styleId="-0">
    <w:name w:val="Стиль абзаца - основа Знак"/>
    <w:link w:val="-"/>
    <w:rPr>
      <w:sz w:val="24"/>
      <w:lang w:val="ru-RU" w:eastAsia="ru-RU"/>
    </w:rPr>
  </w:style>
  <w:style w:type="character" w:customStyle="1" w:styleId="ac">
    <w:name w:val="Верхний колонтитул Знак"/>
    <w:link w:val="ab"/>
    <w:semiHidden/>
    <w:rPr>
      <w:sz w:val="24"/>
      <w:szCs w:val="24"/>
    </w:rPr>
  </w:style>
  <w:style w:type="character" w:styleId="afc">
    <w:name w:val="page number"/>
  </w:style>
  <w:style w:type="paragraph" w:styleId="afd">
    <w:name w:val="Balloon Text"/>
    <w:basedOn w:val="a"/>
    <w:link w:val="afe"/>
    <w:rPr>
      <w:rFonts w:ascii="Tahoma" w:hAnsi="Tahoma"/>
      <w:sz w:val="16"/>
      <w:szCs w:val="20"/>
      <w:lang w:val="en-US"/>
    </w:rPr>
  </w:style>
  <w:style w:type="character" w:customStyle="1" w:styleId="afe">
    <w:name w:val="Текст выноски Знак"/>
    <w:link w:val="afd"/>
    <w:rPr>
      <w:rFonts w:ascii="Tahoma" w:hAnsi="Tahoma"/>
      <w:sz w:val="16"/>
    </w:rPr>
  </w:style>
  <w:style w:type="character" w:customStyle="1" w:styleId="aff">
    <w:name w:val="Не вступил в силу"/>
    <w:rPr>
      <w:b/>
      <w:color w:val="008080"/>
    </w:rPr>
  </w:style>
  <w:style w:type="paragraph" w:customStyle="1" w:styleId="aff0">
    <w:name w:val="Прижатый влево"/>
    <w:basedOn w:val="a"/>
    <w:next w:val="a"/>
    <w:rPr>
      <w:rFonts w:ascii="Arial" w:hAnsi="Arial"/>
    </w:rPr>
  </w:style>
  <w:style w:type="character" w:customStyle="1" w:styleId="ae">
    <w:name w:val="Нижний колонтитул Знак"/>
    <w:link w:val="ad"/>
    <w:semiHidden/>
    <w:rPr>
      <w:sz w:val="24"/>
      <w:szCs w:val="24"/>
    </w:rPr>
  </w:style>
  <w:style w:type="character" w:customStyle="1" w:styleId="af6">
    <w:name w:val="Текст концевой сноски Знак"/>
    <w:link w:val="af5"/>
    <w:semiHidden/>
  </w:style>
  <w:style w:type="character" w:styleId="aff1">
    <w:name w:val="annotation reference"/>
    <w:semiHidden/>
    <w:rPr>
      <w:sz w:val="16"/>
    </w:rPr>
  </w:style>
  <w:style w:type="paragraph" w:styleId="aff2">
    <w:name w:val="annotation text"/>
    <w:basedOn w:val="a"/>
    <w:link w:val="aff3"/>
    <w:semiHidden/>
    <w:rPr>
      <w:sz w:val="20"/>
      <w:szCs w:val="20"/>
      <w:lang w:val="en-US"/>
    </w:rPr>
  </w:style>
  <w:style w:type="character" w:customStyle="1" w:styleId="aff3">
    <w:name w:val="Текст примечания Знак"/>
    <w:link w:val="aff2"/>
    <w:semiHidden/>
  </w:style>
  <w:style w:type="paragraph" w:styleId="aff4">
    <w:name w:val="annotation subject"/>
    <w:basedOn w:val="aff2"/>
    <w:next w:val="aff2"/>
    <w:link w:val="aff5"/>
    <w:semiHidden/>
    <w:rPr>
      <w:b/>
      <w:bCs/>
    </w:rPr>
  </w:style>
  <w:style w:type="character" w:customStyle="1" w:styleId="aff5">
    <w:name w:val="Тема примечания Знак"/>
    <w:link w:val="aff4"/>
    <w:semiHidden/>
    <w:rPr>
      <w:b/>
      <w:bCs/>
    </w:rPr>
  </w:style>
  <w:style w:type="character" w:customStyle="1" w:styleId="pagesindoc">
    <w:name w:val="pagesindoc"/>
  </w:style>
  <w:style w:type="character" w:customStyle="1" w:styleId="pagesindoccountinformation">
    <w:name w:val="pagesindoccount information"/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paragraph" w:styleId="aff6">
    <w:name w:val="Normal (Web)"/>
    <w:basedOn w:val="a"/>
    <w:pPr>
      <w:spacing w:before="100" w:beforeAutospacing="1" w:after="100" w:afterAutospacing="1"/>
    </w:pPr>
  </w:style>
  <w:style w:type="character" w:customStyle="1" w:styleId="aff7">
    <w:name w:val="Сравнение редакций. Добавленный фрагмент"/>
    <w:rPr>
      <w:color w:val="000000"/>
      <w:shd w:val="clear" w:color="auto" w:fill="C1D7FF"/>
    </w:rPr>
  </w:style>
  <w:style w:type="paragraph" w:customStyle="1" w:styleId="aff8">
    <w:name w:val="Комментарий"/>
    <w:basedOn w:val="a"/>
    <w:next w:val="a"/>
    <w:pPr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rPr>
      <w:i/>
      <w:iCs/>
    </w:rPr>
  </w:style>
  <w:style w:type="character" w:customStyle="1" w:styleId="affa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blk">
    <w:name w:val="blk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66A756F2764C1E0EDA5ACBE92E427576EC2AC4763F920C3F58E86FAFC77283F95C52E81CA76E1BCA5D12BF7E4448CEDA1DECB74B5EF8AF3F63B2xFOC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1419</Words>
  <Characters>8090</Characters>
  <Application>Microsoft Office Word</Application>
  <DocSecurity>0</DocSecurity>
  <Lines>67</Lines>
  <Paragraphs>18</Paragraphs>
  <ScaleCrop>false</ScaleCrop>
  <Company/>
  <LinksUpToDate>false</LinksUpToDate>
  <CharactersWithSpaces>9491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Панина О.Г.</dc:creator>
  <cp:lastModifiedBy>Приемная представителя Губернатора АК</cp:lastModifiedBy>
  <cp:revision>9</cp:revision>
  <dcterms:created xsi:type="dcterms:W3CDTF">2021-04-09T03:19:00Z</dcterms:created>
  <dcterms:modified xsi:type="dcterms:W3CDTF">2021-05-13T04:57:00Z</dcterms:modified>
</cp:coreProperties>
</file>