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3" w:rsidRPr="00226373" w:rsidRDefault="00A63C81" w:rsidP="002E7353">
      <w:pPr>
        <w:pStyle w:val="a7"/>
        <w:spacing w:before="0"/>
        <w:ind w:firstLine="0"/>
        <w:jc w:val="center"/>
        <w:rPr>
          <w:szCs w:val="28"/>
        </w:rPr>
      </w:pPr>
      <w:r w:rsidRPr="00226373">
        <w:rPr>
          <w:szCs w:val="28"/>
        </w:rPr>
        <w:t>ОТЧЕТ</w:t>
      </w:r>
    </w:p>
    <w:p w:rsidR="00A63C81" w:rsidRPr="00226373" w:rsidRDefault="00A63C81" w:rsidP="002E7353">
      <w:pPr>
        <w:pStyle w:val="a7"/>
        <w:spacing w:before="0"/>
        <w:ind w:firstLine="0"/>
        <w:jc w:val="center"/>
        <w:rPr>
          <w:szCs w:val="28"/>
        </w:rPr>
      </w:pPr>
      <w:r w:rsidRPr="00226373">
        <w:rPr>
          <w:szCs w:val="28"/>
        </w:rPr>
        <w:t>о работе комитета Алтайского кра</w:t>
      </w:r>
      <w:r w:rsidR="00C37B5F" w:rsidRPr="00226373">
        <w:rPr>
          <w:szCs w:val="28"/>
        </w:rPr>
        <w:t>евого Законодательного Собрания</w:t>
      </w:r>
      <w:r w:rsidR="00C37B5F" w:rsidRPr="00226373">
        <w:rPr>
          <w:szCs w:val="28"/>
        </w:rPr>
        <w:br/>
      </w:r>
      <w:r w:rsidRPr="00226373">
        <w:rPr>
          <w:szCs w:val="28"/>
        </w:rPr>
        <w:t>по бюджету, налоговой и кредитной политике в 20</w:t>
      </w:r>
      <w:r w:rsidR="00642682" w:rsidRPr="00226373">
        <w:rPr>
          <w:szCs w:val="28"/>
        </w:rPr>
        <w:t>10</w:t>
      </w:r>
      <w:r w:rsidRPr="00226373">
        <w:rPr>
          <w:szCs w:val="28"/>
        </w:rPr>
        <w:t xml:space="preserve"> году</w:t>
      </w:r>
    </w:p>
    <w:p w:rsidR="00A63C81" w:rsidRPr="00226373" w:rsidRDefault="00A63C81" w:rsidP="002E7353">
      <w:pPr>
        <w:pStyle w:val="a7"/>
        <w:spacing w:before="0"/>
        <w:ind w:firstLine="709"/>
        <w:jc w:val="both"/>
        <w:rPr>
          <w:szCs w:val="28"/>
        </w:rPr>
      </w:pPr>
    </w:p>
    <w:p w:rsidR="002E7353" w:rsidRPr="00226373" w:rsidRDefault="002E7353" w:rsidP="002E7353">
      <w:pPr>
        <w:pStyle w:val="a7"/>
        <w:spacing w:before="0"/>
        <w:ind w:firstLine="709"/>
        <w:jc w:val="both"/>
        <w:rPr>
          <w:szCs w:val="28"/>
        </w:rPr>
      </w:pPr>
    </w:p>
    <w:p w:rsidR="000C1DDD" w:rsidRPr="0068188F" w:rsidRDefault="000C1DDD" w:rsidP="0068188F">
      <w:pPr>
        <w:suppressAutoHyphens/>
        <w:ind w:firstLine="709"/>
        <w:jc w:val="both"/>
      </w:pPr>
      <w:r w:rsidRPr="0068188F">
        <w:t>В 2010 году деятельность комитета была направлена на пре</w:t>
      </w:r>
      <w:r w:rsidR="00DA149D">
        <w:t>одоление последствий негативной</w:t>
      </w:r>
      <w:r w:rsidRPr="0068188F">
        <w:t xml:space="preserve"> ситуации в экономической сфере и стабилизацию бюджетной системы края.</w:t>
      </w:r>
    </w:p>
    <w:p w:rsidR="00C572C6" w:rsidRPr="0068188F" w:rsidRDefault="000C1DDD" w:rsidP="0068188F">
      <w:pPr>
        <w:suppressAutoHyphens/>
        <w:ind w:firstLine="709"/>
        <w:jc w:val="both"/>
      </w:pPr>
      <w:r w:rsidRPr="0068188F">
        <w:t>Краевой бюджет на 2010 год был сформирован на основе умеренно-оптимистичного прогноза социально-экономического развития в целях обеспечения безусловного исполнения принятых обязательств в социальной сфере. Такой подход</w:t>
      </w:r>
      <w:r w:rsidR="00C572C6" w:rsidRPr="0068188F">
        <w:t xml:space="preserve"> позволи</w:t>
      </w:r>
      <w:r w:rsidRPr="0068188F">
        <w:t>л</w:t>
      </w:r>
      <w:r w:rsidR="00C572C6" w:rsidRPr="0068188F">
        <w:t xml:space="preserve"> обеспечить исполнение принятых расходных обязательств с учетом </w:t>
      </w:r>
      <w:r w:rsidRPr="0068188F">
        <w:t xml:space="preserve">возможных рисков </w:t>
      </w:r>
      <w:r w:rsidR="00C572C6" w:rsidRPr="0068188F">
        <w:t>по поступлению доходов в бюджетную систему.</w:t>
      </w:r>
    </w:p>
    <w:p w:rsidR="007C6AE0" w:rsidRPr="0068188F" w:rsidRDefault="002D1C3D" w:rsidP="0068188F">
      <w:pPr>
        <w:ind w:firstLine="709"/>
        <w:jc w:val="both"/>
      </w:pPr>
      <w:r w:rsidRPr="0068188F">
        <w:t xml:space="preserve">В течение года Администрацией Алтайского края подготовлены </w:t>
      </w:r>
      <w:r w:rsidR="00166C25" w:rsidRPr="0068188F">
        <w:t>7</w:t>
      </w:r>
      <w:r w:rsidRPr="0068188F">
        <w:t xml:space="preserve"> законопроектов о внесении изменений в</w:t>
      </w:r>
      <w:r w:rsidR="00166C25" w:rsidRPr="0068188F">
        <w:t xml:space="preserve"> закон о краевом бюджете на </w:t>
      </w:r>
      <w:r w:rsidRPr="0068188F">
        <w:t>20</w:t>
      </w:r>
      <w:r w:rsidR="00166C25" w:rsidRPr="0068188F">
        <w:t>10</w:t>
      </w:r>
      <w:r w:rsidRPr="0068188F">
        <w:t xml:space="preserve"> год, предусматривающие обеспечение за счет бюджетных ассигнований краевого бюджета </w:t>
      </w:r>
      <w:r w:rsidR="00166C25" w:rsidRPr="0068188F">
        <w:t xml:space="preserve">участия </w:t>
      </w:r>
      <w:r w:rsidR="00767B36" w:rsidRPr="0068188F">
        <w:t xml:space="preserve">на условиях </w:t>
      </w:r>
      <w:proofErr w:type="spellStart"/>
      <w:r w:rsidR="00767B36" w:rsidRPr="0068188F">
        <w:t>софинансирования</w:t>
      </w:r>
      <w:proofErr w:type="spellEnd"/>
      <w:r w:rsidR="00767B36" w:rsidRPr="0068188F">
        <w:t xml:space="preserve"> </w:t>
      </w:r>
      <w:r w:rsidR="00166C25" w:rsidRPr="0068188F">
        <w:t xml:space="preserve">в федеральных программах </w:t>
      </w:r>
      <w:r w:rsidR="00767B36" w:rsidRPr="0068188F">
        <w:t>по оснащению</w:t>
      </w:r>
      <w:r w:rsidR="00166C25" w:rsidRPr="0068188F">
        <w:t xml:space="preserve"> автотранспортными средствами муниципальных образований, учреждений здравоохранения и подразделений милиции, коммунального комплекса, </w:t>
      </w:r>
      <w:r w:rsidRPr="0068188F">
        <w:t>проведение капитального ремо</w:t>
      </w:r>
      <w:r w:rsidR="00166C25" w:rsidRPr="0068188F">
        <w:t xml:space="preserve">нта многоквартирных домов, </w:t>
      </w:r>
      <w:r w:rsidRPr="0068188F">
        <w:t>переселени</w:t>
      </w:r>
      <w:r w:rsidR="00166C25" w:rsidRPr="0068188F">
        <w:t>я</w:t>
      </w:r>
      <w:r w:rsidRPr="0068188F">
        <w:t xml:space="preserve"> граждан из аварийного жилищного фонда с учетом необходимости стимулирования развития рынка жилья</w:t>
      </w:r>
      <w:r w:rsidR="00166C25" w:rsidRPr="0068188F">
        <w:t>; ремонта улично-дорожной сети в муниципальных образованиях;</w:t>
      </w:r>
      <w:r w:rsidR="007C6AE0" w:rsidRPr="0068188F">
        <w:t xml:space="preserve"> ликвидации последствий пожара в Михайловском районе. Кроме этого</w:t>
      </w:r>
      <w:r w:rsidR="00767B36" w:rsidRPr="0068188F">
        <w:t>,</w:t>
      </w:r>
      <w:r w:rsidR="007C6AE0" w:rsidRPr="0068188F">
        <w:t xml:space="preserve"> при распределении дополнительно поступивших доходов в течение года по предложению комитета увеличена фин</w:t>
      </w:r>
      <w:r w:rsidR="0085045E" w:rsidRPr="0068188F">
        <w:t xml:space="preserve">ансовая помощь местным бюджетам, </w:t>
      </w:r>
      <w:r w:rsidR="00767B36" w:rsidRPr="0068188F">
        <w:t xml:space="preserve">направлены </w:t>
      </w:r>
      <w:r w:rsidR="0085045E" w:rsidRPr="0068188F">
        <w:t>средства на реализацию инвестиционной программы, а также отдельных целевых программ в социальной сфере.</w:t>
      </w:r>
    </w:p>
    <w:p w:rsidR="001D63DC" w:rsidRPr="0068188F" w:rsidRDefault="001D63DC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Комитет принял участие в разработке закона Алтайского края «</w:t>
      </w:r>
      <w:r w:rsidR="005F659A" w:rsidRPr="0068188F">
        <w:rPr>
          <w:sz w:val="28"/>
          <w:szCs w:val="28"/>
        </w:rPr>
        <w:t xml:space="preserve">О внесении изменений в закон Алтайского края «О транспортном налоге на территории Алтайского края», который в связи с изменением федерального закона </w:t>
      </w:r>
      <w:r w:rsidR="002F2029" w:rsidRPr="0068188F">
        <w:rPr>
          <w:sz w:val="28"/>
          <w:szCs w:val="28"/>
        </w:rPr>
        <w:t>пред</w:t>
      </w:r>
      <w:r w:rsidR="005F659A" w:rsidRPr="0068188F">
        <w:rPr>
          <w:sz w:val="28"/>
          <w:szCs w:val="28"/>
        </w:rPr>
        <w:t>усмо</w:t>
      </w:r>
      <w:r w:rsidR="002F2029" w:rsidRPr="0068188F">
        <w:rPr>
          <w:sz w:val="28"/>
          <w:szCs w:val="28"/>
        </w:rPr>
        <w:t>тр</w:t>
      </w:r>
      <w:r w:rsidR="005F659A" w:rsidRPr="0068188F">
        <w:rPr>
          <w:sz w:val="28"/>
          <w:szCs w:val="28"/>
        </w:rPr>
        <w:t>ел перенос срока уплаты</w:t>
      </w:r>
      <w:r w:rsidR="002F2029" w:rsidRPr="0068188F">
        <w:rPr>
          <w:sz w:val="28"/>
          <w:szCs w:val="28"/>
        </w:rPr>
        <w:t xml:space="preserve"> </w:t>
      </w:r>
      <w:r w:rsidR="005F659A" w:rsidRPr="0068188F">
        <w:rPr>
          <w:sz w:val="28"/>
          <w:szCs w:val="28"/>
        </w:rPr>
        <w:t>налога организациями по итогам налогового периода</w:t>
      </w:r>
      <w:r w:rsidR="008227FE" w:rsidRPr="0068188F">
        <w:rPr>
          <w:sz w:val="28"/>
          <w:szCs w:val="28"/>
        </w:rPr>
        <w:t>.</w:t>
      </w:r>
      <w:r w:rsidR="005F659A" w:rsidRPr="0068188F">
        <w:rPr>
          <w:sz w:val="28"/>
          <w:szCs w:val="28"/>
        </w:rPr>
        <w:t xml:space="preserve"> Принятая мера будет способствовать упрощению процедуры уплаты налога налогоплательщиками.</w:t>
      </w:r>
    </w:p>
    <w:p w:rsidR="001D63DC" w:rsidRPr="0068188F" w:rsidRDefault="002F2029" w:rsidP="0068188F">
      <w:pPr>
        <w:autoSpaceDE w:val="0"/>
        <w:autoSpaceDN w:val="0"/>
        <w:adjustRightInd w:val="0"/>
        <w:ind w:firstLine="709"/>
        <w:jc w:val="both"/>
      </w:pPr>
      <w:proofErr w:type="gramStart"/>
      <w:r w:rsidRPr="0068188F">
        <w:t xml:space="preserve">В рамках постоянного мониторинга ситуации в экономической и социальной сферах председатель и депутаты комитета </w:t>
      </w:r>
      <w:r w:rsidR="001D63DC" w:rsidRPr="0068188F">
        <w:t>участвовал</w:t>
      </w:r>
      <w:r w:rsidRPr="0068188F">
        <w:t>и</w:t>
      </w:r>
      <w:r w:rsidR="001D63DC" w:rsidRPr="0068188F">
        <w:t xml:space="preserve"> в заседаниях коллегии финансовых органов края, совещаниях, проводимых комитетом администрации Алтайского края по финансам, налоговой и кредитной политике, коллегии и совещаниях налоговых органов края, коллегиях Счетной палаты Алтайского края, заседаниях Правления Т</w:t>
      </w:r>
      <w:r w:rsidRPr="0068188F">
        <w:t>ерриториального фонда обязательного медицинского страхования</w:t>
      </w:r>
      <w:r w:rsidR="001D63DC" w:rsidRPr="0068188F">
        <w:t>, в заседаниях краевой комиссии по местному самоуправлению, Наблюдательного совета</w:t>
      </w:r>
      <w:proofErr w:type="gramEnd"/>
      <w:r w:rsidR="001D63DC" w:rsidRPr="0068188F">
        <w:t xml:space="preserve"> лизингового фонда Алтайского края, краевой инвестиционной комиссии и заседаниях межведомственной рабочей группы по мониторингу экономической ситуации и состояния финансового рынка Алтайского края</w:t>
      </w:r>
      <w:r w:rsidRPr="0068188F">
        <w:t>.</w:t>
      </w:r>
    </w:p>
    <w:p w:rsidR="0057086C" w:rsidRPr="0068188F" w:rsidRDefault="00474DA8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lastRenderedPageBreak/>
        <w:t>Не менее пристальное внимание комитет</w:t>
      </w:r>
      <w:r w:rsidR="003C4BE1" w:rsidRPr="0068188F">
        <w:rPr>
          <w:sz w:val="28"/>
          <w:szCs w:val="28"/>
        </w:rPr>
        <w:t>ом</w:t>
      </w:r>
      <w:r w:rsidRPr="0068188F">
        <w:rPr>
          <w:sz w:val="28"/>
          <w:szCs w:val="28"/>
        </w:rPr>
        <w:t xml:space="preserve"> уделено исполнению контрольных функций. </w:t>
      </w:r>
      <w:r w:rsidR="003D600E" w:rsidRPr="0068188F">
        <w:rPr>
          <w:sz w:val="28"/>
          <w:szCs w:val="28"/>
        </w:rPr>
        <w:t>В завершение бюджетного процесса 20</w:t>
      </w:r>
      <w:r w:rsidR="005F659A" w:rsidRPr="0068188F">
        <w:rPr>
          <w:sz w:val="28"/>
          <w:szCs w:val="28"/>
        </w:rPr>
        <w:t>09</w:t>
      </w:r>
      <w:r w:rsidR="003D600E" w:rsidRPr="0068188F">
        <w:rPr>
          <w:sz w:val="28"/>
          <w:szCs w:val="28"/>
        </w:rPr>
        <w:t xml:space="preserve"> года </w:t>
      </w:r>
      <w:r w:rsidR="0057086C" w:rsidRPr="0068188F">
        <w:rPr>
          <w:sz w:val="28"/>
          <w:szCs w:val="28"/>
        </w:rPr>
        <w:t>в июне 20</w:t>
      </w:r>
      <w:r w:rsidR="005F659A" w:rsidRPr="0068188F">
        <w:rPr>
          <w:sz w:val="28"/>
          <w:szCs w:val="28"/>
        </w:rPr>
        <w:t>10</w:t>
      </w:r>
      <w:r w:rsidR="0022334B" w:rsidRPr="0068188F">
        <w:rPr>
          <w:sz w:val="28"/>
          <w:szCs w:val="28"/>
        </w:rPr>
        <w:t xml:space="preserve"> проведены публичные слушания </w:t>
      </w:r>
      <w:r w:rsidR="00F0030B" w:rsidRPr="0068188F">
        <w:rPr>
          <w:sz w:val="28"/>
          <w:szCs w:val="28"/>
        </w:rPr>
        <w:t>по отчету об исполнении краевого бюджета за 20</w:t>
      </w:r>
      <w:r w:rsidR="005F659A" w:rsidRPr="0068188F">
        <w:rPr>
          <w:sz w:val="28"/>
          <w:szCs w:val="28"/>
        </w:rPr>
        <w:t>09</w:t>
      </w:r>
      <w:r w:rsidR="00F0030B" w:rsidRPr="0068188F">
        <w:rPr>
          <w:sz w:val="28"/>
          <w:szCs w:val="28"/>
        </w:rPr>
        <w:t xml:space="preserve"> год. В</w:t>
      </w:r>
      <w:r w:rsidR="0022334B" w:rsidRPr="0068188F">
        <w:rPr>
          <w:sz w:val="28"/>
          <w:szCs w:val="28"/>
        </w:rPr>
        <w:t xml:space="preserve"> формате телевизионной передачи в обсуждении вопросов исполнения краевого бюджета </w:t>
      </w:r>
      <w:r w:rsidR="00F0030B" w:rsidRPr="0068188F">
        <w:rPr>
          <w:sz w:val="28"/>
          <w:szCs w:val="28"/>
        </w:rPr>
        <w:t>приняли участие председатель к</w:t>
      </w:r>
      <w:r w:rsidR="0022334B" w:rsidRPr="0068188F">
        <w:rPr>
          <w:sz w:val="28"/>
          <w:szCs w:val="28"/>
        </w:rPr>
        <w:t>омитета А.А. Романенко, заместитель Губернатора Алтайского края, председатель комитета администрации Алтайского края по финансам, налоговой и кредитной политике В.Г.</w:t>
      </w:r>
      <w:r w:rsidR="00F0030B" w:rsidRPr="0068188F">
        <w:rPr>
          <w:sz w:val="28"/>
          <w:szCs w:val="28"/>
        </w:rPr>
        <w:t xml:space="preserve"> </w:t>
      </w:r>
      <w:proofErr w:type="spellStart"/>
      <w:r w:rsidR="0022334B" w:rsidRPr="0068188F">
        <w:rPr>
          <w:sz w:val="28"/>
          <w:szCs w:val="28"/>
        </w:rPr>
        <w:t>Притупов</w:t>
      </w:r>
      <w:proofErr w:type="spellEnd"/>
      <w:r w:rsidR="0022334B" w:rsidRPr="0068188F">
        <w:rPr>
          <w:sz w:val="28"/>
          <w:szCs w:val="28"/>
        </w:rPr>
        <w:t xml:space="preserve"> и председатель </w:t>
      </w:r>
      <w:r w:rsidR="00201475" w:rsidRPr="0068188F">
        <w:rPr>
          <w:sz w:val="28"/>
          <w:szCs w:val="28"/>
        </w:rPr>
        <w:t xml:space="preserve">Совета </w:t>
      </w:r>
      <w:r w:rsidR="0022334B" w:rsidRPr="0068188F">
        <w:rPr>
          <w:sz w:val="28"/>
          <w:szCs w:val="28"/>
        </w:rPr>
        <w:t xml:space="preserve">Общественной палаты Алтайского края П.М. </w:t>
      </w:r>
      <w:proofErr w:type="spellStart"/>
      <w:r w:rsidR="0022334B" w:rsidRPr="0068188F">
        <w:rPr>
          <w:sz w:val="28"/>
          <w:szCs w:val="28"/>
        </w:rPr>
        <w:t>Тулин</w:t>
      </w:r>
      <w:proofErr w:type="spellEnd"/>
      <w:r w:rsidR="00F0030B" w:rsidRPr="0068188F">
        <w:rPr>
          <w:sz w:val="28"/>
          <w:szCs w:val="28"/>
        </w:rPr>
        <w:t>.</w:t>
      </w:r>
    </w:p>
    <w:p w:rsidR="00F531A8" w:rsidRPr="0068188F" w:rsidRDefault="00821534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С</w:t>
      </w:r>
      <w:r w:rsidR="00F531A8" w:rsidRPr="0068188F">
        <w:rPr>
          <w:sz w:val="28"/>
          <w:szCs w:val="28"/>
        </w:rPr>
        <w:t xml:space="preserve">овместно со Счетной палатой Алтайского края </w:t>
      </w:r>
      <w:r w:rsidR="00F11EA8" w:rsidRPr="0068188F">
        <w:rPr>
          <w:sz w:val="28"/>
          <w:szCs w:val="28"/>
        </w:rPr>
        <w:t>подготовлено</w:t>
      </w:r>
      <w:r w:rsidR="00F531A8" w:rsidRPr="0068188F">
        <w:rPr>
          <w:sz w:val="28"/>
          <w:szCs w:val="28"/>
        </w:rPr>
        <w:t xml:space="preserve"> постановление «Об отчете Счетной палаты Алтайского края о работе за 20</w:t>
      </w:r>
      <w:r w:rsidR="005F659A" w:rsidRPr="0068188F">
        <w:rPr>
          <w:sz w:val="28"/>
          <w:szCs w:val="28"/>
        </w:rPr>
        <w:t>09</w:t>
      </w:r>
      <w:r w:rsidR="00F531A8" w:rsidRPr="0068188F">
        <w:rPr>
          <w:sz w:val="28"/>
          <w:szCs w:val="28"/>
        </w:rPr>
        <w:t xml:space="preserve"> год».</w:t>
      </w:r>
    </w:p>
    <w:p w:rsidR="00F531A8" w:rsidRPr="0068188F" w:rsidRDefault="00821534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 xml:space="preserve">В рамках </w:t>
      </w:r>
      <w:proofErr w:type="gramStart"/>
      <w:r w:rsidRPr="0068188F">
        <w:rPr>
          <w:sz w:val="28"/>
          <w:szCs w:val="28"/>
        </w:rPr>
        <w:t>контроля за</w:t>
      </w:r>
      <w:proofErr w:type="gramEnd"/>
      <w:r w:rsidRPr="0068188F">
        <w:rPr>
          <w:sz w:val="28"/>
          <w:szCs w:val="28"/>
        </w:rPr>
        <w:t xml:space="preserve"> исполнением краевого бюджета в 20</w:t>
      </w:r>
      <w:r w:rsidR="005F659A" w:rsidRPr="0068188F">
        <w:rPr>
          <w:sz w:val="28"/>
          <w:szCs w:val="28"/>
        </w:rPr>
        <w:t>10</w:t>
      </w:r>
      <w:r w:rsidRPr="0068188F">
        <w:rPr>
          <w:sz w:val="28"/>
          <w:szCs w:val="28"/>
        </w:rPr>
        <w:t xml:space="preserve"> году комитетом постоянно проводился анализ поступления налоговых и неналоговых доходов краевого и местных бюджетов, использования финансовых средств на </w:t>
      </w:r>
      <w:r w:rsidR="00474DA8" w:rsidRPr="0068188F">
        <w:rPr>
          <w:sz w:val="28"/>
          <w:szCs w:val="28"/>
        </w:rPr>
        <w:t>предоставление мер</w:t>
      </w:r>
      <w:r w:rsidRPr="0068188F">
        <w:rPr>
          <w:sz w:val="28"/>
          <w:szCs w:val="28"/>
        </w:rPr>
        <w:t xml:space="preserve"> социальной поддержки </w:t>
      </w:r>
      <w:r w:rsidR="00474DA8" w:rsidRPr="0068188F">
        <w:rPr>
          <w:sz w:val="28"/>
          <w:szCs w:val="28"/>
        </w:rPr>
        <w:t>гражданам</w:t>
      </w:r>
      <w:r w:rsidRPr="0068188F">
        <w:rPr>
          <w:sz w:val="28"/>
          <w:szCs w:val="28"/>
        </w:rPr>
        <w:t xml:space="preserve">, поддержку реального сектора экономики, </w:t>
      </w:r>
      <w:r w:rsidR="00F43288" w:rsidRPr="0068188F">
        <w:rPr>
          <w:sz w:val="28"/>
          <w:szCs w:val="28"/>
        </w:rPr>
        <w:t xml:space="preserve">реализацию </w:t>
      </w:r>
      <w:r w:rsidRPr="0068188F">
        <w:rPr>
          <w:sz w:val="28"/>
          <w:szCs w:val="28"/>
        </w:rPr>
        <w:t>адресной инвестиционной программы</w:t>
      </w:r>
      <w:r w:rsidR="00F43288" w:rsidRPr="0068188F">
        <w:rPr>
          <w:sz w:val="28"/>
          <w:szCs w:val="28"/>
        </w:rPr>
        <w:t>.</w:t>
      </w:r>
    </w:p>
    <w:p w:rsidR="00D61AC5" w:rsidRPr="0068188F" w:rsidRDefault="00FD5D95" w:rsidP="0068188F">
      <w:pPr>
        <w:autoSpaceDE w:val="0"/>
        <w:autoSpaceDN w:val="0"/>
        <w:adjustRightInd w:val="0"/>
        <w:ind w:firstLine="709"/>
        <w:jc w:val="both"/>
      </w:pPr>
      <w:r w:rsidRPr="0068188F">
        <w:t xml:space="preserve">Комитет постоянно проводит работу по совершенствованию законодательства края </w:t>
      </w:r>
      <w:r w:rsidR="00A22656" w:rsidRPr="0068188F">
        <w:t>в налогово-бюджетной сфере</w:t>
      </w:r>
      <w:r w:rsidRPr="0068188F">
        <w:t>, в том числе по приведению его в соответствие с федеральными нормами.</w:t>
      </w:r>
    </w:p>
    <w:p w:rsidR="00D61AC5" w:rsidRPr="0068188F" w:rsidRDefault="00AF0D5D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 xml:space="preserve">В </w:t>
      </w:r>
      <w:r w:rsidR="00441EA5" w:rsidRPr="0068188F">
        <w:rPr>
          <w:sz w:val="28"/>
          <w:szCs w:val="28"/>
        </w:rPr>
        <w:t xml:space="preserve">развитие концепции реформирования государственных финансов Российской Федерации и в </w:t>
      </w:r>
      <w:r w:rsidRPr="0068188F">
        <w:rPr>
          <w:sz w:val="28"/>
          <w:szCs w:val="28"/>
        </w:rPr>
        <w:t xml:space="preserve">соответствии с </w:t>
      </w:r>
      <w:r w:rsidR="006C1AC4" w:rsidRPr="0068188F">
        <w:rPr>
          <w:sz w:val="28"/>
          <w:szCs w:val="28"/>
        </w:rPr>
        <w:t xml:space="preserve">нормами Бюджетного кодекса Российской Федерации </w:t>
      </w:r>
      <w:r w:rsidR="00D61AC5" w:rsidRPr="0068188F">
        <w:rPr>
          <w:sz w:val="28"/>
          <w:szCs w:val="28"/>
        </w:rPr>
        <w:t>при</w:t>
      </w:r>
      <w:r w:rsidR="006C1AC4" w:rsidRPr="0068188F">
        <w:rPr>
          <w:sz w:val="28"/>
          <w:szCs w:val="28"/>
        </w:rPr>
        <w:t>знан</w:t>
      </w:r>
      <w:r w:rsidR="00441EA5" w:rsidRPr="0068188F">
        <w:rPr>
          <w:sz w:val="28"/>
          <w:szCs w:val="28"/>
        </w:rPr>
        <w:t xml:space="preserve"> </w:t>
      </w:r>
      <w:r w:rsidR="006C1AC4" w:rsidRPr="0068188F">
        <w:rPr>
          <w:sz w:val="28"/>
          <w:szCs w:val="28"/>
        </w:rPr>
        <w:t xml:space="preserve"> утратившим силу </w:t>
      </w:r>
      <w:r w:rsidR="00441EA5" w:rsidRPr="0068188F">
        <w:rPr>
          <w:sz w:val="28"/>
          <w:szCs w:val="28"/>
        </w:rPr>
        <w:t xml:space="preserve">Закон Алтайского края </w:t>
      </w:r>
      <w:r w:rsidR="00201475" w:rsidRPr="0068188F">
        <w:rPr>
          <w:sz w:val="28"/>
          <w:szCs w:val="28"/>
        </w:rPr>
        <w:t>«</w:t>
      </w:r>
      <w:r w:rsidR="00441EA5" w:rsidRPr="0068188F">
        <w:rPr>
          <w:sz w:val="28"/>
          <w:szCs w:val="28"/>
        </w:rPr>
        <w:t>О признании утратившим силу закона Алтайского края «О предоставлении государственных услуг за счет сре</w:t>
      </w:r>
      <w:proofErr w:type="gramStart"/>
      <w:r w:rsidR="00441EA5" w:rsidRPr="0068188F">
        <w:rPr>
          <w:sz w:val="28"/>
          <w:szCs w:val="28"/>
        </w:rPr>
        <w:t>дств кр</w:t>
      </w:r>
      <w:proofErr w:type="gramEnd"/>
      <w:r w:rsidR="00441EA5" w:rsidRPr="0068188F">
        <w:rPr>
          <w:sz w:val="28"/>
          <w:szCs w:val="28"/>
        </w:rPr>
        <w:t>аевого бюджета»</w:t>
      </w:r>
      <w:r w:rsidR="00D61AC5" w:rsidRPr="0068188F">
        <w:rPr>
          <w:sz w:val="28"/>
          <w:szCs w:val="28"/>
        </w:rPr>
        <w:t>.</w:t>
      </w:r>
    </w:p>
    <w:p w:rsidR="009645C8" w:rsidRPr="0068188F" w:rsidRDefault="00441EA5" w:rsidP="0068188F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68188F">
        <w:rPr>
          <w:sz w:val="28"/>
          <w:szCs w:val="28"/>
        </w:rPr>
        <w:t xml:space="preserve">В связи с неопределенностью федерального законодательства </w:t>
      </w:r>
      <w:r w:rsidR="009152E2" w:rsidRPr="0068188F">
        <w:rPr>
          <w:sz w:val="28"/>
          <w:szCs w:val="28"/>
        </w:rPr>
        <w:t>в сфере здравоохранения в части перераспределения полномочий между уровнями публичной власти и источников</w:t>
      </w:r>
      <w:r w:rsidR="00201475" w:rsidRPr="0068188F">
        <w:rPr>
          <w:sz w:val="28"/>
          <w:szCs w:val="28"/>
        </w:rPr>
        <w:t xml:space="preserve"> финансирования отрасли принят з</w:t>
      </w:r>
      <w:r w:rsidR="009152E2" w:rsidRPr="0068188F">
        <w:rPr>
          <w:sz w:val="28"/>
          <w:szCs w:val="28"/>
        </w:rPr>
        <w:t>акон Алтайского края «О приостановлении действия отдельных положений закона Алтайского края «О бюджетном устройстве, бюджетном процессе и финансовом контроле в Алтайском крае», устанавливающий особый порядок рассмотрения проекта краевого бюджета и бюджета Территориального фонда обязательного медицинского страхования Алтайского края</w:t>
      </w:r>
      <w:proofErr w:type="gramEnd"/>
      <w:r w:rsidR="009152E2" w:rsidRPr="0068188F">
        <w:rPr>
          <w:sz w:val="28"/>
          <w:szCs w:val="28"/>
        </w:rPr>
        <w:t xml:space="preserve"> на 2011 год.</w:t>
      </w:r>
    </w:p>
    <w:p w:rsidR="009152E2" w:rsidRPr="0068188F" w:rsidRDefault="009152E2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В целях приведения отдельных положений действующего закона, устанавливающих контрольные полномочия Счетной палаты Алтайского края, в соответствие с требованиями Бюджетного кодекса Российской Федерации комитетом разработан и внесен на рассмотрение проект закона Алтайского края «О внесении изменений в закон Алтайского края «О Счетной палате Алтайского края», который был принят в первом чтении.</w:t>
      </w:r>
    </w:p>
    <w:p w:rsidR="009152E2" w:rsidRPr="0068188F" w:rsidRDefault="009152E2" w:rsidP="0068188F">
      <w:pPr>
        <w:ind w:firstLine="709"/>
        <w:jc w:val="both"/>
      </w:pPr>
      <w:r w:rsidRPr="0068188F">
        <w:t>С участием комитета разработан проект закона Алтайского края «Об отдельных мерах по совершенствованию правового положения государственных учреждений Алтайского края в переходный период». В соответствии с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</w:t>
      </w:r>
      <w:r w:rsidR="00201475" w:rsidRPr="0068188F">
        <w:t>льных) учреждений», указанным З</w:t>
      </w:r>
      <w:r w:rsidRPr="0068188F">
        <w:t xml:space="preserve">аконом установлены: срок перехода на новую форму </w:t>
      </w:r>
      <w:r w:rsidRPr="0068188F">
        <w:lastRenderedPageBreak/>
        <w:t>финансового обеспечения деятельности краевых бюджетных учреждений; форма финансового обеспечения деятельности бюджетных учреждений в переходный период; сроки зачисления в краевой бюджет доходов, полученных казенными учреждениями от платных услуг и иной приносящей доход деятельности; порядок и направления использования бюджетными учреждениями нового типа доходов от сдачи имущества, находящегося в краевой собственности, и полученных ими средств от приносящей доходы деятельности.</w:t>
      </w:r>
    </w:p>
    <w:p w:rsidR="00821534" w:rsidRPr="0068188F" w:rsidRDefault="00821534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 xml:space="preserve">В соответствии с постановлением Алтайского краевого Совета народных депутатов «О порядке рассмотрения в краевом Совете народных депутатов проектов федеральных </w:t>
      </w:r>
      <w:proofErr w:type="gramStart"/>
      <w:r w:rsidRPr="0068188F">
        <w:rPr>
          <w:sz w:val="28"/>
          <w:szCs w:val="28"/>
        </w:rPr>
        <w:t>законов по предметам</w:t>
      </w:r>
      <w:proofErr w:type="gramEnd"/>
      <w:r w:rsidRPr="0068188F">
        <w:rPr>
          <w:sz w:val="28"/>
          <w:szCs w:val="28"/>
        </w:rPr>
        <w:t xml:space="preserve"> совместного ведения Российской Федерации и субъектов Российской Федерации, а также по предметам исключительного ведения Российской Федерации» в течение отчетного периода рассмотрено </w:t>
      </w:r>
      <w:r w:rsidR="00B05DAD" w:rsidRPr="0068188F">
        <w:rPr>
          <w:sz w:val="28"/>
          <w:szCs w:val="28"/>
        </w:rPr>
        <w:t>105</w:t>
      </w:r>
      <w:r w:rsidRPr="0068188F">
        <w:rPr>
          <w:sz w:val="28"/>
          <w:szCs w:val="28"/>
        </w:rPr>
        <w:t xml:space="preserve"> проект</w:t>
      </w:r>
      <w:r w:rsidR="00491219" w:rsidRPr="0068188F">
        <w:rPr>
          <w:sz w:val="28"/>
          <w:szCs w:val="28"/>
        </w:rPr>
        <w:t>ов</w:t>
      </w:r>
      <w:r w:rsidRPr="0068188F">
        <w:rPr>
          <w:sz w:val="28"/>
          <w:szCs w:val="28"/>
        </w:rPr>
        <w:t xml:space="preserve"> федеральных законов. Часть проектов федеральных законов рекомендована к принятию, по части подготовлено мотивированные отказы.</w:t>
      </w:r>
    </w:p>
    <w:p w:rsidR="00D61AC5" w:rsidRPr="0068188F" w:rsidRDefault="001B002B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 xml:space="preserve">Комитет осуществлял </w:t>
      </w:r>
      <w:r w:rsidR="00A22656" w:rsidRPr="0068188F">
        <w:rPr>
          <w:sz w:val="28"/>
          <w:szCs w:val="28"/>
        </w:rPr>
        <w:t xml:space="preserve">взаимодействие </w:t>
      </w:r>
      <w:r w:rsidR="00D61AC5" w:rsidRPr="0068188F">
        <w:rPr>
          <w:sz w:val="28"/>
          <w:szCs w:val="28"/>
        </w:rPr>
        <w:t>с представительными органами местного самоуправления муниципальных районов и гор</w:t>
      </w:r>
      <w:r w:rsidR="00471610" w:rsidRPr="0068188F">
        <w:rPr>
          <w:sz w:val="28"/>
          <w:szCs w:val="28"/>
        </w:rPr>
        <w:t>одских округов Алтайского края.</w:t>
      </w:r>
    </w:p>
    <w:p w:rsidR="00D61AC5" w:rsidRPr="0068188F" w:rsidRDefault="00D61AC5" w:rsidP="0068188F">
      <w:pPr>
        <w:pStyle w:val="a4"/>
        <w:spacing w:line="240" w:lineRule="auto"/>
        <w:ind w:firstLine="709"/>
        <w:rPr>
          <w:sz w:val="28"/>
          <w:szCs w:val="28"/>
        </w:rPr>
      </w:pPr>
      <w:proofErr w:type="gramStart"/>
      <w:r w:rsidRPr="0068188F">
        <w:rPr>
          <w:sz w:val="28"/>
          <w:szCs w:val="28"/>
        </w:rPr>
        <w:t xml:space="preserve">Наряду с традиционными формами работы (участие в работе сессий представительных органов местного муниципальных образований по заслушиванию отчетов о работе администраций городов и районов; принятие и исполнение местных бюджетов; рассмотрение хода реализации комплексных социально-экономических программ развития </w:t>
      </w:r>
      <w:r w:rsidR="00A22656" w:rsidRPr="0068188F">
        <w:rPr>
          <w:sz w:val="28"/>
          <w:szCs w:val="28"/>
        </w:rPr>
        <w:t>территорий) в отчетном периоде к</w:t>
      </w:r>
      <w:r w:rsidRPr="0068188F">
        <w:rPr>
          <w:sz w:val="28"/>
          <w:szCs w:val="28"/>
        </w:rPr>
        <w:t>омитет участвовал в проведении выездных семинаров для представительных органов местного самоуправления по бюджетно-финансовым вопросам.</w:t>
      </w:r>
      <w:proofErr w:type="gramEnd"/>
    </w:p>
    <w:p w:rsidR="00A61D43" w:rsidRPr="0068188F" w:rsidRDefault="00D61AC5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Помимо этого комитет активно участвовал в заседаниях Совета по взаимодействию Алтайского краевого Законодательного Собрания с представительными орг</w:t>
      </w:r>
      <w:r w:rsidR="005D25FC" w:rsidRPr="0068188F">
        <w:rPr>
          <w:sz w:val="28"/>
          <w:szCs w:val="28"/>
        </w:rPr>
        <w:t>анами муниципальных образований, в рамках которых были подготовлены аналитические материалы о динамике налоговых доходов, поступающих в местные бюджеты, направлены рекомендации по обеспечению сбалансированности и стабильности местных бюджетов.</w:t>
      </w:r>
      <w:r w:rsidR="00471610" w:rsidRPr="0068188F">
        <w:rPr>
          <w:sz w:val="28"/>
          <w:szCs w:val="28"/>
        </w:rPr>
        <w:t xml:space="preserve"> </w:t>
      </w:r>
    </w:p>
    <w:p w:rsidR="00FD6CB6" w:rsidRPr="0068188F" w:rsidRDefault="00224C94" w:rsidP="0068188F">
      <w:pPr>
        <w:pStyle w:val="a7"/>
        <w:spacing w:before="0"/>
        <w:ind w:firstLine="709"/>
        <w:jc w:val="both"/>
        <w:rPr>
          <w:szCs w:val="28"/>
        </w:rPr>
      </w:pPr>
      <w:r w:rsidRPr="0068188F">
        <w:rPr>
          <w:szCs w:val="28"/>
        </w:rPr>
        <w:t>В</w:t>
      </w:r>
      <w:r w:rsidR="00A63C81" w:rsidRPr="0068188F">
        <w:rPr>
          <w:szCs w:val="28"/>
        </w:rPr>
        <w:t xml:space="preserve"> рамках подготовки к рассмотрению и принятию закона </w:t>
      </w:r>
      <w:r w:rsidR="00475313" w:rsidRPr="0068188F">
        <w:rPr>
          <w:szCs w:val="28"/>
        </w:rPr>
        <w:t>о</w:t>
      </w:r>
      <w:r w:rsidR="00A63C81" w:rsidRPr="0068188F">
        <w:rPr>
          <w:szCs w:val="28"/>
        </w:rPr>
        <w:t xml:space="preserve"> краевом бюджете на 201</w:t>
      </w:r>
      <w:r w:rsidR="00226373" w:rsidRPr="0068188F">
        <w:rPr>
          <w:szCs w:val="28"/>
        </w:rPr>
        <w:t>1</w:t>
      </w:r>
      <w:r w:rsidR="00A63C81" w:rsidRPr="0068188F">
        <w:rPr>
          <w:szCs w:val="28"/>
        </w:rPr>
        <w:t xml:space="preserve"> год </w:t>
      </w:r>
      <w:r w:rsidR="00226373" w:rsidRPr="0068188F">
        <w:rPr>
          <w:szCs w:val="28"/>
        </w:rPr>
        <w:t>с</w:t>
      </w:r>
      <w:r w:rsidR="00B36C8F" w:rsidRPr="0068188F">
        <w:rPr>
          <w:szCs w:val="28"/>
        </w:rPr>
        <w:t xml:space="preserve"> участием комитета </w:t>
      </w:r>
      <w:r w:rsidR="00894F96" w:rsidRPr="0068188F">
        <w:rPr>
          <w:szCs w:val="28"/>
        </w:rPr>
        <w:t xml:space="preserve">были подготовлены </w:t>
      </w:r>
      <w:r w:rsidR="00BD5787" w:rsidRPr="0068188F">
        <w:rPr>
          <w:szCs w:val="28"/>
        </w:rPr>
        <w:t xml:space="preserve">рекомендации органам государственной власти и органам местного самоуправления </w:t>
      </w:r>
      <w:r w:rsidR="00D45212" w:rsidRPr="0068188F">
        <w:rPr>
          <w:szCs w:val="28"/>
        </w:rPr>
        <w:t>по осуществлению бюджетной политики на 201</w:t>
      </w:r>
      <w:r w:rsidR="00226373" w:rsidRPr="0068188F">
        <w:rPr>
          <w:szCs w:val="28"/>
        </w:rPr>
        <w:t>1</w:t>
      </w:r>
      <w:r w:rsidR="00D45212" w:rsidRPr="0068188F">
        <w:rPr>
          <w:szCs w:val="28"/>
        </w:rPr>
        <w:t xml:space="preserve"> год, основными задачами которой должны стать:</w:t>
      </w:r>
    </w:p>
    <w:p w:rsidR="00DD14E9" w:rsidRPr="0068188F" w:rsidRDefault="00DD14E9" w:rsidP="0068188F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повышение эффективности социальной защиты населения и сохранение приоритета бюджетных расходов в части безусловного исполнения социальных обязательств;</w:t>
      </w:r>
    </w:p>
    <w:p w:rsidR="00DD14E9" w:rsidRPr="0068188F" w:rsidRDefault="00DD14E9" w:rsidP="0068188F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развитие образования, здравоохранения и социального обслуживания;</w:t>
      </w:r>
    </w:p>
    <w:p w:rsidR="00DD14E9" w:rsidRPr="0068188F" w:rsidRDefault="00DD14E9" w:rsidP="0068188F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развитие инфраструктуры и поддержка отраслей экономики;</w:t>
      </w:r>
    </w:p>
    <w:p w:rsidR="00DD14E9" w:rsidRPr="0068188F" w:rsidRDefault="00DD14E9" w:rsidP="0068188F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создание условий для роста собственной доходной базы;</w:t>
      </w:r>
    </w:p>
    <w:p w:rsidR="00DD14E9" w:rsidRPr="0068188F" w:rsidRDefault="00DD14E9" w:rsidP="0068188F">
      <w:pPr>
        <w:pStyle w:val="a4"/>
        <w:tabs>
          <w:tab w:val="num" w:pos="1080"/>
        </w:tabs>
        <w:spacing w:line="240" w:lineRule="auto"/>
        <w:ind w:firstLine="709"/>
        <w:rPr>
          <w:sz w:val="28"/>
          <w:szCs w:val="28"/>
          <w:lang w:val="en-US"/>
        </w:rPr>
      </w:pPr>
      <w:r w:rsidRPr="0068188F">
        <w:rPr>
          <w:sz w:val="28"/>
          <w:szCs w:val="28"/>
        </w:rPr>
        <w:t>повышение эффективности бюджетов.</w:t>
      </w:r>
    </w:p>
    <w:p w:rsidR="00284180" w:rsidRPr="0068188F" w:rsidRDefault="00A63C81" w:rsidP="0068188F">
      <w:pPr>
        <w:pStyle w:val="a5"/>
        <w:ind w:firstLine="709"/>
        <w:rPr>
          <w:szCs w:val="28"/>
        </w:rPr>
      </w:pPr>
      <w:r w:rsidRPr="0068188F">
        <w:rPr>
          <w:szCs w:val="28"/>
        </w:rPr>
        <w:lastRenderedPageBreak/>
        <w:t xml:space="preserve">Начало подготовительной работы к рассмотрению в первом чтении проекта закона Алтайского края «О краевом бюджете на </w:t>
      </w:r>
      <w:r w:rsidR="00A2560E" w:rsidRPr="0068188F">
        <w:rPr>
          <w:szCs w:val="28"/>
        </w:rPr>
        <w:t>201</w:t>
      </w:r>
      <w:r w:rsidR="009B5596" w:rsidRPr="0068188F">
        <w:rPr>
          <w:szCs w:val="28"/>
        </w:rPr>
        <w:t>1</w:t>
      </w:r>
      <w:r w:rsidRPr="0068188F">
        <w:rPr>
          <w:szCs w:val="28"/>
        </w:rPr>
        <w:t xml:space="preserve"> год</w:t>
      </w:r>
      <w:r w:rsidR="00A2560E" w:rsidRPr="0068188F">
        <w:rPr>
          <w:szCs w:val="28"/>
        </w:rPr>
        <w:t xml:space="preserve"> и на плановый период 201</w:t>
      </w:r>
      <w:r w:rsidR="009B5596" w:rsidRPr="0068188F">
        <w:rPr>
          <w:szCs w:val="28"/>
        </w:rPr>
        <w:t>2</w:t>
      </w:r>
      <w:r w:rsidR="00A2560E" w:rsidRPr="0068188F">
        <w:rPr>
          <w:szCs w:val="28"/>
        </w:rPr>
        <w:t xml:space="preserve"> и 201</w:t>
      </w:r>
      <w:r w:rsidR="009B5596" w:rsidRPr="0068188F">
        <w:rPr>
          <w:szCs w:val="28"/>
        </w:rPr>
        <w:t>3</w:t>
      </w:r>
      <w:r w:rsidR="00A2560E" w:rsidRPr="0068188F">
        <w:rPr>
          <w:szCs w:val="28"/>
        </w:rPr>
        <w:t xml:space="preserve"> годов</w:t>
      </w:r>
      <w:r w:rsidR="00DC22C2" w:rsidRPr="0068188F">
        <w:rPr>
          <w:szCs w:val="28"/>
        </w:rPr>
        <w:t>» было организовано</w:t>
      </w:r>
      <w:r w:rsidRPr="0068188F">
        <w:rPr>
          <w:szCs w:val="28"/>
        </w:rPr>
        <w:t xml:space="preserve"> комитетом </w:t>
      </w:r>
      <w:r w:rsidR="00AC2BB7" w:rsidRPr="0068188F">
        <w:rPr>
          <w:szCs w:val="28"/>
        </w:rPr>
        <w:t>более</w:t>
      </w:r>
      <w:proofErr w:type="gramStart"/>
      <w:r w:rsidR="00AC2BB7" w:rsidRPr="0068188F">
        <w:rPr>
          <w:szCs w:val="28"/>
        </w:rPr>
        <w:t>,</w:t>
      </w:r>
      <w:proofErr w:type="gramEnd"/>
      <w:r w:rsidR="00AC2BB7" w:rsidRPr="0068188F">
        <w:rPr>
          <w:szCs w:val="28"/>
        </w:rPr>
        <w:t xml:space="preserve"> чем за </w:t>
      </w:r>
      <w:r w:rsidRPr="0068188F">
        <w:rPr>
          <w:szCs w:val="28"/>
        </w:rPr>
        <w:t>месяц до официального внесения законопроекта в</w:t>
      </w:r>
      <w:r w:rsidR="00A2560E" w:rsidRPr="0068188F">
        <w:rPr>
          <w:szCs w:val="28"/>
        </w:rPr>
        <w:t xml:space="preserve"> Алтайское краевое Законодательное Собрание</w:t>
      </w:r>
      <w:r w:rsidRPr="0068188F">
        <w:rPr>
          <w:szCs w:val="28"/>
        </w:rPr>
        <w:t>.</w:t>
      </w:r>
      <w:r w:rsidR="009D588F" w:rsidRPr="0068188F">
        <w:rPr>
          <w:szCs w:val="28"/>
        </w:rPr>
        <w:t xml:space="preserve"> В этой связи комитет ставил целью </w:t>
      </w:r>
      <w:r w:rsidR="009F51B7" w:rsidRPr="0068188F">
        <w:rPr>
          <w:szCs w:val="28"/>
        </w:rPr>
        <w:t xml:space="preserve">привлечение депутатов, других субъектов права законодательной инициативы </w:t>
      </w:r>
      <w:r w:rsidR="00284180" w:rsidRPr="0068188F">
        <w:rPr>
          <w:szCs w:val="28"/>
        </w:rPr>
        <w:t xml:space="preserve">к конструктивной совместной работе над </w:t>
      </w:r>
      <w:r w:rsidRPr="0068188F">
        <w:rPr>
          <w:szCs w:val="28"/>
        </w:rPr>
        <w:t>проект</w:t>
      </w:r>
      <w:r w:rsidR="00284180" w:rsidRPr="0068188F">
        <w:rPr>
          <w:szCs w:val="28"/>
        </w:rPr>
        <w:t>ом</w:t>
      </w:r>
      <w:r w:rsidRPr="0068188F">
        <w:rPr>
          <w:szCs w:val="28"/>
        </w:rPr>
        <w:t xml:space="preserve"> бюджета</w:t>
      </w:r>
      <w:r w:rsidR="003C4BE1" w:rsidRPr="0068188F">
        <w:rPr>
          <w:szCs w:val="28"/>
        </w:rPr>
        <w:t xml:space="preserve"> для</w:t>
      </w:r>
      <w:r w:rsidRPr="0068188F">
        <w:rPr>
          <w:szCs w:val="28"/>
        </w:rPr>
        <w:t xml:space="preserve"> </w:t>
      </w:r>
      <w:r w:rsidR="00284180" w:rsidRPr="0068188F">
        <w:rPr>
          <w:szCs w:val="28"/>
        </w:rPr>
        <w:t>формирова</w:t>
      </w:r>
      <w:r w:rsidR="009F51B7" w:rsidRPr="0068188F">
        <w:rPr>
          <w:szCs w:val="28"/>
        </w:rPr>
        <w:t>ни</w:t>
      </w:r>
      <w:r w:rsidR="003C4BE1" w:rsidRPr="0068188F">
        <w:rPr>
          <w:szCs w:val="28"/>
        </w:rPr>
        <w:t>я</w:t>
      </w:r>
      <w:r w:rsidR="00284180" w:rsidRPr="0068188F">
        <w:rPr>
          <w:szCs w:val="28"/>
        </w:rPr>
        <w:t xml:space="preserve"> документ</w:t>
      </w:r>
      <w:r w:rsidR="009F51B7" w:rsidRPr="0068188F">
        <w:rPr>
          <w:szCs w:val="28"/>
        </w:rPr>
        <w:t>а</w:t>
      </w:r>
      <w:r w:rsidR="00284180" w:rsidRPr="0068188F">
        <w:rPr>
          <w:szCs w:val="28"/>
        </w:rPr>
        <w:t>, максимально сбалансировано учитывающ</w:t>
      </w:r>
      <w:r w:rsidR="009F51B7" w:rsidRPr="0068188F">
        <w:rPr>
          <w:szCs w:val="28"/>
        </w:rPr>
        <w:t>его</w:t>
      </w:r>
      <w:r w:rsidR="00284180" w:rsidRPr="0068188F">
        <w:rPr>
          <w:szCs w:val="28"/>
        </w:rPr>
        <w:t xml:space="preserve"> потре</w:t>
      </w:r>
      <w:r w:rsidR="009F51B7" w:rsidRPr="0068188F">
        <w:rPr>
          <w:szCs w:val="28"/>
        </w:rPr>
        <w:t xml:space="preserve">бности различных слоев общества, </w:t>
      </w:r>
      <w:r w:rsidR="00284180" w:rsidRPr="0068188F">
        <w:rPr>
          <w:szCs w:val="28"/>
        </w:rPr>
        <w:t>отрасл</w:t>
      </w:r>
      <w:r w:rsidR="006A7335" w:rsidRPr="0068188F">
        <w:rPr>
          <w:szCs w:val="28"/>
        </w:rPr>
        <w:t>ей экономики и социальной сферы.</w:t>
      </w:r>
    </w:p>
    <w:p w:rsidR="00103E04" w:rsidRPr="0068188F" w:rsidRDefault="009B5596" w:rsidP="0068188F">
      <w:pPr>
        <w:ind w:firstLine="709"/>
        <w:jc w:val="both"/>
      </w:pPr>
      <w:r w:rsidRPr="0068188F">
        <w:t xml:space="preserve">Всего </w:t>
      </w:r>
      <w:r w:rsidR="00103E04" w:rsidRPr="0068188F">
        <w:t>подготовк</w:t>
      </w:r>
      <w:r w:rsidRPr="0068188F">
        <w:t>е</w:t>
      </w:r>
      <w:r w:rsidR="00103E04" w:rsidRPr="0068188F">
        <w:t xml:space="preserve"> закона Алтайского края «О краевом бюджете на 201</w:t>
      </w:r>
      <w:r w:rsidRPr="0068188F">
        <w:t>1</w:t>
      </w:r>
      <w:r w:rsidR="00103E04" w:rsidRPr="0068188F">
        <w:t xml:space="preserve"> год и на плановый период 201</w:t>
      </w:r>
      <w:r w:rsidRPr="0068188F">
        <w:t>2</w:t>
      </w:r>
      <w:r w:rsidR="00103E04" w:rsidRPr="0068188F">
        <w:t xml:space="preserve"> и 201</w:t>
      </w:r>
      <w:r w:rsidRPr="0068188F">
        <w:t>3</w:t>
      </w:r>
      <w:r w:rsidR="00103E04" w:rsidRPr="0068188F">
        <w:t xml:space="preserve"> годов» было </w:t>
      </w:r>
      <w:r w:rsidRPr="0068188F">
        <w:t>посвяще</w:t>
      </w:r>
      <w:r w:rsidR="00103E04" w:rsidRPr="0068188F">
        <w:t xml:space="preserve">но </w:t>
      </w:r>
      <w:r w:rsidRPr="0068188F">
        <w:t>3</w:t>
      </w:r>
      <w:r w:rsidR="00103E04" w:rsidRPr="0068188F">
        <w:t xml:space="preserve"> заседания</w:t>
      </w:r>
      <w:r w:rsidR="00A63C81" w:rsidRPr="0068188F">
        <w:t xml:space="preserve"> рабочей группы</w:t>
      </w:r>
      <w:r w:rsidR="00103E04" w:rsidRPr="0068188F">
        <w:t>, консультации с комитетами, депутатскими объединениями Алтайского краевого Законодательного Собрания</w:t>
      </w:r>
      <w:r w:rsidR="0047305F" w:rsidRPr="0068188F">
        <w:t xml:space="preserve">, </w:t>
      </w:r>
      <w:r w:rsidR="00103E04" w:rsidRPr="0068188F">
        <w:t>публичные слушания</w:t>
      </w:r>
      <w:r w:rsidR="00357D5A" w:rsidRPr="0068188F">
        <w:t xml:space="preserve"> и </w:t>
      </w:r>
      <w:r w:rsidRPr="0068188F">
        <w:t xml:space="preserve">2 </w:t>
      </w:r>
      <w:r w:rsidR="00357D5A" w:rsidRPr="0068188F">
        <w:t>внеочередн</w:t>
      </w:r>
      <w:r w:rsidRPr="0068188F">
        <w:t>ых</w:t>
      </w:r>
      <w:r w:rsidR="00357D5A" w:rsidRPr="0068188F">
        <w:t xml:space="preserve"> заседани</w:t>
      </w:r>
      <w:r w:rsidR="00115272">
        <w:t>я</w:t>
      </w:r>
      <w:r w:rsidR="00357D5A" w:rsidRPr="0068188F">
        <w:t xml:space="preserve"> комитета</w:t>
      </w:r>
      <w:r w:rsidR="0047305F" w:rsidRPr="0068188F">
        <w:t>.</w:t>
      </w:r>
    </w:p>
    <w:p w:rsidR="0047305F" w:rsidRPr="0068188F" w:rsidRDefault="00A63C81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 xml:space="preserve">В результате </w:t>
      </w:r>
      <w:r w:rsidR="0047305F" w:rsidRPr="0068188F">
        <w:rPr>
          <w:sz w:val="28"/>
          <w:szCs w:val="28"/>
        </w:rPr>
        <w:t>аналитической</w:t>
      </w:r>
      <w:r w:rsidR="00103E04" w:rsidRPr="0068188F">
        <w:rPr>
          <w:sz w:val="28"/>
          <w:szCs w:val="28"/>
        </w:rPr>
        <w:t xml:space="preserve"> работы </w:t>
      </w:r>
      <w:r w:rsidR="00E30579" w:rsidRPr="0068188F">
        <w:rPr>
          <w:sz w:val="28"/>
          <w:szCs w:val="28"/>
        </w:rPr>
        <w:t xml:space="preserve">комитетом </w:t>
      </w:r>
      <w:r w:rsidR="0047305F" w:rsidRPr="0068188F">
        <w:rPr>
          <w:sz w:val="28"/>
          <w:szCs w:val="28"/>
        </w:rPr>
        <w:t>принято решение</w:t>
      </w:r>
      <w:r w:rsidRPr="0068188F">
        <w:rPr>
          <w:sz w:val="28"/>
          <w:szCs w:val="28"/>
        </w:rPr>
        <w:t xml:space="preserve"> </w:t>
      </w:r>
      <w:r w:rsidR="0047305F" w:rsidRPr="0068188F">
        <w:rPr>
          <w:sz w:val="28"/>
          <w:szCs w:val="28"/>
        </w:rPr>
        <w:t xml:space="preserve">по увеличению на </w:t>
      </w:r>
      <w:r w:rsidR="009152E2" w:rsidRPr="0068188F">
        <w:rPr>
          <w:sz w:val="28"/>
          <w:szCs w:val="28"/>
        </w:rPr>
        <w:t>902</w:t>
      </w:r>
      <w:r w:rsidR="0047305F" w:rsidRPr="0068188F">
        <w:rPr>
          <w:sz w:val="28"/>
          <w:szCs w:val="28"/>
        </w:rPr>
        <w:t xml:space="preserve"> млн. рублей доходов и расходов краевого бюджета без изменения размера дефицита</w:t>
      </w:r>
      <w:r w:rsidR="00E30579" w:rsidRPr="0068188F">
        <w:rPr>
          <w:sz w:val="28"/>
          <w:szCs w:val="28"/>
        </w:rPr>
        <w:t xml:space="preserve">, которое нашло поддержку </w:t>
      </w:r>
      <w:r w:rsidR="00CB0C6D" w:rsidRPr="0068188F">
        <w:rPr>
          <w:sz w:val="28"/>
          <w:szCs w:val="28"/>
        </w:rPr>
        <w:t>в Администрации Алтайского края</w:t>
      </w:r>
      <w:r w:rsidR="0047305F" w:rsidRPr="0068188F">
        <w:rPr>
          <w:sz w:val="28"/>
          <w:szCs w:val="28"/>
        </w:rPr>
        <w:t xml:space="preserve"> </w:t>
      </w:r>
      <w:proofErr w:type="gramStart"/>
      <w:r w:rsidR="00E30579" w:rsidRPr="0068188F">
        <w:rPr>
          <w:sz w:val="28"/>
          <w:szCs w:val="28"/>
        </w:rPr>
        <w:t>и</w:t>
      </w:r>
      <w:proofErr w:type="gramEnd"/>
      <w:r w:rsidR="00E30579" w:rsidRPr="0068188F">
        <w:rPr>
          <w:sz w:val="28"/>
          <w:szCs w:val="28"/>
        </w:rPr>
        <w:t xml:space="preserve"> безусловно принято депутатами Законодательного Собрания</w:t>
      </w:r>
      <w:r w:rsidRPr="0068188F">
        <w:rPr>
          <w:sz w:val="28"/>
          <w:szCs w:val="28"/>
        </w:rPr>
        <w:t>.</w:t>
      </w:r>
    </w:p>
    <w:p w:rsidR="00144885" w:rsidRPr="0068188F" w:rsidRDefault="00357D5A" w:rsidP="0068188F">
      <w:pPr>
        <w:ind w:firstLine="709"/>
        <w:jc w:val="both"/>
      </w:pPr>
      <w:r w:rsidRPr="0068188F">
        <w:t>П</w:t>
      </w:r>
      <w:r w:rsidR="00E30579" w:rsidRPr="0068188F">
        <w:t>роводимая работа обеспечила</w:t>
      </w:r>
      <w:r w:rsidRPr="0068188F">
        <w:t xml:space="preserve"> объективные подходы </w:t>
      </w:r>
      <w:r w:rsidR="00E30579" w:rsidRPr="0068188F">
        <w:t xml:space="preserve">к </w:t>
      </w:r>
      <w:r w:rsidRPr="0068188F">
        <w:t>формированию основных характеристик краевого бюджета и распределению бюджетных ассигнований</w:t>
      </w:r>
      <w:r w:rsidR="005D25FC" w:rsidRPr="0068188F">
        <w:t>, были обозначены основ</w:t>
      </w:r>
      <w:r w:rsidR="0047305F" w:rsidRPr="0068188F">
        <w:t>ные направления и приоритеты финансирования в случае поступления дополнительных доходов краевого бюджета в 201</w:t>
      </w:r>
      <w:r w:rsidR="009152E2" w:rsidRPr="0068188F">
        <w:t>1</w:t>
      </w:r>
      <w:r w:rsidR="0047305F" w:rsidRPr="0068188F">
        <w:t xml:space="preserve"> году,</w:t>
      </w:r>
      <w:r w:rsidR="00E30579" w:rsidRPr="0068188F">
        <w:t xml:space="preserve"> в числе которых</w:t>
      </w:r>
      <w:r w:rsidR="00144885" w:rsidRPr="0068188F">
        <w:t xml:space="preserve">: </w:t>
      </w:r>
    </w:p>
    <w:p w:rsidR="0068188F" w:rsidRPr="0068188F" w:rsidRDefault="0068188F" w:rsidP="0068188F">
      <w:pPr>
        <w:ind w:firstLine="709"/>
        <w:jc w:val="both"/>
      </w:pPr>
      <w:r w:rsidRPr="0068188F">
        <w:t>реализация адресной инвестиционной программы,</w:t>
      </w:r>
    </w:p>
    <w:p w:rsidR="0068188F" w:rsidRPr="0068188F" w:rsidRDefault="0068188F" w:rsidP="0068188F">
      <w:pPr>
        <w:ind w:firstLine="709"/>
        <w:jc w:val="both"/>
      </w:pPr>
      <w:r w:rsidRPr="0068188F">
        <w:t>реализация целевых программ в социальной сфере,</w:t>
      </w:r>
    </w:p>
    <w:p w:rsidR="00144885" w:rsidRPr="0068188F" w:rsidRDefault="00144885" w:rsidP="0068188F">
      <w:pPr>
        <w:ind w:firstLine="709"/>
        <w:jc w:val="both"/>
      </w:pPr>
      <w:r w:rsidRPr="0068188F">
        <w:t>поддержка мер по обеспечению сбалансированности бюджетов муниципаль</w:t>
      </w:r>
      <w:r w:rsidR="0068188F" w:rsidRPr="0068188F">
        <w:t>ных районов и городских округов.</w:t>
      </w:r>
    </w:p>
    <w:p w:rsidR="005C6C8D" w:rsidRPr="0068188F" w:rsidRDefault="00AF5AED" w:rsidP="0068188F">
      <w:pPr>
        <w:pStyle w:val="a4"/>
        <w:spacing w:line="240" w:lineRule="auto"/>
        <w:ind w:firstLine="709"/>
        <w:rPr>
          <w:sz w:val="28"/>
          <w:szCs w:val="28"/>
        </w:rPr>
      </w:pPr>
      <w:r w:rsidRPr="0068188F">
        <w:rPr>
          <w:sz w:val="28"/>
          <w:szCs w:val="28"/>
        </w:rPr>
        <w:t>В течение 20</w:t>
      </w:r>
      <w:r w:rsidR="009152E2" w:rsidRPr="0068188F">
        <w:rPr>
          <w:sz w:val="28"/>
          <w:szCs w:val="28"/>
        </w:rPr>
        <w:t>10</w:t>
      </w:r>
      <w:r w:rsidRPr="0068188F">
        <w:rPr>
          <w:sz w:val="28"/>
          <w:szCs w:val="28"/>
        </w:rPr>
        <w:t xml:space="preserve"> года завершена </w:t>
      </w:r>
      <w:proofErr w:type="spellStart"/>
      <w:r w:rsidRPr="0068188F">
        <w:rPr>
          <w:sz w:val="28"/>
          <w:szCs w:val="28"/>
        </w:rPr>
        <w:t>антикоррупциогенная</w:t>
      </w:r>
      <w:proofErr w:type="spellEnd"/>
      <w:r w:rsidRPr="0068188F">
        <w:rPr>
          <w:sz w:val="28"/>
          <w:szCs w:val="28"/>
        </w:rPr>
        <w:t xml:space="preserve"> экспертиза нормативных правовых актов Алтайского края по вопросам ведения комитета.</w:t>
      </w:r>
      <w:r w:rsidR="00F017B2" w:rsidRPr="0068188F">
        <w:rPr>
          <w:sz w:val="28"/>
          <w:szCs w:val="28"/>
        </w:rPr>
        <w:t xml:space="preserve"> В большинстве действующих законов норм, способствующих проявлениям коррупционных действий, не обнаружено.</w:t>
      </w:r>
      <w:r w:rsidR="00A40F76" w:rsidRPr="0068188F">
        <w:rPr>
          <w:sz w:val="28"/>
          <w:szCs w:val="28"/>
        </w:rPr>
        <w:t xml:space="preserve"> По итогам экспертизы комитетом внесен на рассмотрение в Алтайское краевое Законодательное Собрание проект закона Алтайского края </w:t>
      </w:r>
      <w:r w:rsidR="00A40F76" w:rsidRPr="0068188F">
        <w:rPr>
          <w:bCs/>
          <w:sz w:val="28"/>
          <w:szCs w:val="28"/>
        </w:rPr>
        <w:t>«О внесении изменений в закон Алтайского края «О бюджетном устройстве, бюджетном процессе и финансовом контроле в Алтайском крае», который принят в декабре 2010 года в первом чтении.</w:t>
      </w:r>
    </w:p>
    <w:p w:rsidR="00642682" w:rsidRPr="00642682" w:rsidRDefault="00642682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E1" w:rsidRPr="003C4BE1" w:rsidTr="003C4BE1">
        <w:tc>
          <w:tcPr>
            <w:tcW w:w="4785" w:type="dxa"/>
          </w:tcPr>
          <w:p w:rsidR="003C4BE1" w:rsidRPr="003C4BE1" w:rsidRDefault="003C4BE1" w:rsidP="00F017B2">
            <w:pPr>
              <w:pStyle w:val="a4"/>
              <w:spacing w:line="240" w:lineRule="auto"/>
              <w:ind w:firstLine="0"/>
              <w:rPr>
                <w:sz w:val="27"/>
                <w:szCs w:val="27"/>
              </w:rPr>
            </w:pPr>
            <w:r w:rsidRPr="003C4BE1">
              <w:rPr>
                <w:sz w:val="27"/>
                <w:szCs w:val="27"/>
              </w:rPr>
              <w:t>Председатель комитета</w:t>
            </w:r>
          </w:p>
        </w:tc>
        <w:tc>
          <w:tcPr>
            <w:tcW w:w="4786" w:type="dxa"/>
          </w:tcPr>
          <w:p w:rsidR="003C4BE1" w:rsidRPr="003C4BE1" w:rsidRDefault="003C4BE1" w:rsidP="003C4BE1">
            <w:pPr>
              <w:pStyle w:val="a4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3C4BE1">
              <w:rPr>
                <w:sz w:val="27"/>
                <w:szCs w:val="27"/>
              </w:rPr>
              <w:t>А.А. Романенко</w:t>
            </w:r>
          </w:p>
        </w:tc>
      </w:tr>
    </w:tbl>
    <w:p w:rsidR="003C4BE1" w:rsidRPr="003C4BE1" w:rsidRDefault="003C4BE1" w:rsidP="00F017B2">
      <w:pPr>
        <w:pStyle w:val="a4"/>
        <w:spacing w:line="240" w:lineRule="auto"/>
        <w:ind w:firstLine="709"/>
        <w:rPr>
          <w:sz w:val="27"/>
          <w:szCs w:val="27"/>
        </w:rPr>
      </w:pPr>
    </w:p>
    <w:sectPr w:rsidR="003C4BE1" w:rsidRPr="003C4BE1" w:rsidSect="003C4B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A9F"/>
    <w:multiLevelType w:val="hybridMultilevel"/>
    <w:tmpl w:val="B674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2A"/>
    <w:multiLevelType w:val="hybridMultilevel"/>
    <w:tmpl w:val="4950CFDC"/>
    <w:lvl w:ilvl="0" w:tplc="4578A1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752D0"/>
    <w:rsid w:val="00002698"/>
    <w:rsid w:val="00003745"/>
    <w:rsid w:val="00021DC0"/>
    <w:rsid w:val="000301A6"/>
    <w:rsid w:val="00037EF1"/>
    <w:rsid w:val="00057E6A"/>
    <w:rsid w:val="00060D6F"/>
    <w:rsid w:val="000715A7"/>
    <w:rsid w:val="00071850"/>
    <w:rsid w:val="000C1DDD"/>
    <w:rsid w:val="000D6877"/>
    <w:rsid w:val="000F5D57"/>
    <w:rsid w:val="00101D54"/>
    <w:rsid w:val="00102AB5"/>
    <w:rsid w:val="00103E04"/>
    <w:rsid w:val="00115272"/>
    <w:rsid w:val="00136216"/>
    <w:rsid w:val="00144885"/>
    <w:rsid w:val="001460BE"/>
    <w:rsid w:val="00146485"/>
    <w:rsid w:val="0016191E"/>
    <w:rsid w:val="00166C25"/>
    <w:rsid w:val="00172A8A"/>
    <w:rsid w:val="001862B2"/>
    <w:rsid w:val="001B002B"/>
    <w:rsid w:val="001B7E2D"/>
    <w:rsid w:val="001D3CCD"/>
    <w:rsid w:val="001D61CC"/>
    <w:rsid w:val="001D63DC"/>
    <w:rsid w:val="001F11C2"/>
    <w:rsid w:val="00201475"/>
    <w:rsid w:val="0021568E"/>
    <w:rsid w:val="0022334B"/>
    <w:rsid w:val="00224C94"/>
    <w:rsid w:val="00226373"/>
    <w:rsid w:val="00236B6D"/>
    <w:rsid w:val="0027127D"/>
    <w:rsid w:val="00281694"/>
    <w:rsid w:val="00283C60"/>
    <w:rsid w:val="00284180"/>
    <w:rsid w:val="002D1C3D"/>
    <w:rsid w:val="002E0B5B"/>
    <w:rsid w:val="002E22CE"/>
    <w:rsid w:val="002E7353"/>
    <w:rsid w:val="002F2029"/>
    <w:rsid w:val="0030720C"/>
    <w:rsid w:val="00357D5A"/>
    <w:rsid w:val="003A6198"/>
    <w:rsid w:val="003B167E"/>
    <w:rsid w:val="003C4BE1"/>
    <w:rsid w:val="003C5DCE"/>
    <w:rsid w:val="003D600E"/>
    <w:rsid w:val="0040525A"/>
    <w:rsid w:val="004174A5"/>
    <w:rsid w:val="00441EA5"/>
    <w:rsid w:val="00471610"/>
    <w:rsid w:val="0047305F"/>
    <w:rsid w:val="00474DA8"/>
    <w:rsid w:val="00475313"/>
    <w:rsid w:val="00475BC2"/>
    <w:rsid w:val="00486AA3"/>
    <w:rsid w:val="00491219"/>
    <w:rsid w:val="004A2983"/>
    <w:rsid w:val="004C4BA5"/>
    <w:rsid w:val="004D559C"/>
    <w:rsid w:val="004F5EFD"/>
    <w:rsid w:val="0050651B"/>
    <w:rsid w:val="0050752B"/>
    <w:rsid w:val="00507882"/>
    <w:rsid w:val="005127F6"/>
    <w:rsid w:val="0052090F"/>
    <w:rsid w:val="0057086C"/>
    <w:rsid w:val="005B0B04"/>
    <w:rsid w:val="005B608F"/>
    <w:rsid w:val="005B7FA7"/>
    <w:rsid w:val="005C6C8D"/>
    <w:rsid w:val="005C7567"/>
    <w:rsid w:val="005D25FC"/>
    <w:rsid w:val="005E3703"/>
    <w:rsid w:val="005F659A"/>
    <w:rsid w:val="005F7AEA"/>
    <w:rsid w:val="00606DF6"/>
    <w:rsid w:val="006224FF"/>
    <w:rsid w:val="00627061"/>
    <w:rsid w:val="00631E7B"/>
    <w:rsid w:val="00642682"/>
    <w:rsid w:val="0064604B"/>
    <w:rsid w:val="00652E58"/>
    <w:rsid w:val="00661705"/>
    <w:rsid w:val="0068188F"/>
    <w:rsid w:val="006822EB"/>
    <w:rsid w:val="006A7335"/>
    <w:rsid w:val="006B674D"/>
    <w:rsid w:val="006C1AC4"/>
    <w:rsid w:val="006C6B5C"/>
    <w:rsid w:val="006E4ACD"/>
    <w:rsid w:val="006E7898"/>
    <w:rsid w:val="006F7C62"/>
    <w:rsid w:val="00715ED4"/>
    <w:rsid w:val="00743657"/>
    <w:rsid w:val="0075370C"/>
    <w:rsid w:val="0076277E"/>
    <w:rsid w:val="00767B36"/>
    <w:rsid w:val="00776D8B"/>
    <w:rsid w:val="00784419"/>
    <w:rsid w:val="0079416F"/>
    <w:rsid w:val="007A0B13"/>
    <w:rsid w:val="007A55D7"/>
    <w:rsid w:val="007C6AE0"/>
    <w:rsid w:val="007D7B64"/>
    <w:rsid w:val="008131B8"/>
    <w:rsid w:val="00817C16"/>
    <w:rsid w:val="00821534"/>
    <w:rsid w:val="008227FE"/>
    <w:rsid w:val="0083153C"/>
    <w:rsid w:val="0083623C"/>
    <w:rsid w:val="0085045E"/>
    <w:rsid w:val="008826AF"/>
    <w:rsid w:val="00886993"/>
    <w:rsid w:val="00886CCC"/>
    <w:rsid w:val="00894F96"/>
    <w:rsid w:val="008B2857"/>
    <w:rsid w:val="008E6DFB"/>
    <w:rsid w:val="008E78B2"/>
    <w:rsid w:val="008F66D1"/>
    <w:rsid w:val="00904C16"/>
    <w:rsid w:val="009066DC"/>
    <w:rsid w:val="0090738B"/>
    <w:rsid w:val="009152E2"/>
    <w:rsid w:val="00963FB8"/>
    <w:rsid w:val="009645C8"/>
    <w:rsid w:val="009749D3"/>
    <w:rsid w:val="0098539E"/>
    <w:rsid w:val="009910E7"/>
    <w:rsid w:val="009944A6"/>
    <w:rsid w:val="009B425A"/>
    <w:rsid w:val="009B45FB"/>
    <w:rsid w:val="009B5596"/>
    <w:rsid w:val="009D588F"/>
    <w:rsid w:val="009E3449"/>
    <w:rsid w:val="009F51B7"/>
    <w:rsid w:val="00A22656"/>
    <w:rsid w:val="00A2560E"/>
    <w:rsid w:val="00A32BC1"/>
    <w:rsid w:val="00A33806"/>
    <w:rsid w:val="00A40F76"/>
    <w:rsid w:val="00A473CD"/>
    <w:rsid w:val="00A55D52"/>
    <w:rsid w:val="00A61D43"/>
    <w:rsid w:val="00A63C81"/>
    <w:rsid w:val="00A822A4"/>
    <w:rsid w:val="00AC2BB7"/>
    <w:rsid w:val="00AD2A5C"/>
    <w:rsid w:val="00AD60F5"/>
    <w:rsid w:val="00AF0D5D"/>
    <w:rsid w:val="00AF5AED"/>
    <w:rsid w:val="00B05DAD"/>
    <w:rsid w:val="00B0655C"/>
    <w:rsid w:val="00B1250F"/>
    <w:rsid w:val="00B27512"/>
    <w:rsid w:val="00B36C8F"/>
    <w:rsid w:val="00B829DD"/>
    <w:rsid w:val="00B91009"/>
    <w:rsid w:val="00B94F99"/>
    <w:rsid w:val="00B95979"/>
    <w:rsid w:val="00B960F6"/>
    <w:rsid w:val="00BD5787"/>
    <w:rsid w:val="00BD6004"/>
    <w:rsid w:val="00BE0C2A"/>
    <w:rsid w:val="00BF662B"/>
    <w:rsid w:val="00C16A82"/>
    <w:rsid w:val="00C328FC"/>
    <w:rsid w:val="00C374F3"/>
    <w:rsid w:val="00C37B5F"/>
    <w:rsid w:val="00C572C6"/>
    <w:rsid w:val="00C7718A"/>
    <w:rsid w:val="00CA182D"/>
    <w:rsid w:val="00CB0C6D"/>
    <w:rsid w:val="00CE194F"/>
    <w:rsid w:val="00CF2FEE"/>
    <w:rsid w:val="00CF43A4"/>
    <w:rsid w:val="00CF776B"/>
    <w:rsid w:val="00D05822"/>
    <w:rsid w:val="00D05D90"/>
    <w:rsid w:val="00D30737"/>
    <w:rsid w:val="00D45212"/>
    <w:rsid w:val="00D569E0"/>
    <w:rsid w:val="00D61AC5"/>
    <w:rsid w:val="00D752D0"/>
    <w:rsid w:val="00DA149D"/>
    <w:rsid w:val="00DC22C2"/>
    <w:rsid w:val="00DC7BE9"/>
    <w:rsid w:val="00DD14E9"/>
    <w:rsid w:val="00E01013"/>
    <w:rsid w:val="00E22FF4"/>
    <w:rsid w:val="00E30579"/>
    <w:rsid w:val="00E366C0"/>
    <w:rsid w:val="00E64158"/>
    <w:rsid w:val="00EA1289"/>
    <w:rsid w:val="00EE4CBA"/>
    <w:rsid w:val="00EE4E53"/>
    <w:rsid w:val="00F0030B"/>
    <w:rsid w:val="00F017B2"/>
    <w:rsid w:val="00F01F94"/>
    <w:rsid w:val="00F11EA8"/>
    <w:rsid w:val="00F351BE"/>
    <w:rsid w:val="00F43288"/>
    <w:rsid w:val="00F531A8"/>
    <w:rsid w:val="00F630FF"/>
    <w:rsid w:val="00F66CC1"/>
    <w:rsid w:val="00F76660"/>
    <w:rsid w:val="00FD1202"/>
    <w:rsid w:val="00FD5D95"/>
    <w:rsid w:val="00FD6CB6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D"/>
  </w:style>
  <w:style w:type="paragraph" w:styleId="1">
    <w:name w:val="heading 1"/>
    <w:basedOn w:val="a"/>
    <w:next w:val="a"/>
    <w:link w:val="10"/>
    <w:uiPriority w:val="9"/>
    <w:qFormat/>
    <w:rsid w:val="00A63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D05D90"/>
    <w:pPr>
      <w:keepNext/>
      <w:jc w:val="center"/>
      <w:outlineLvl w:val="2"/>
    </w:pPr>
    <w:rPr>
      <w:rFonts w:eastAsia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C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C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D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4">
    <w:name w:val="ЭЭГ"/>
    <w:basedOn w:val="a"/>
    <w:rsid w:val="00486AA3"/>
    <w:pPr>
      <w:spacing w:line="36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06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05D90"/>
    <w:rPr>
      <w:rFonts w:eastAsia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3C8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6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nhideWhenUsed/>
    <w:rsid w:val="00A63C81"/>
    <w:pPr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63C81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unhideWhenUsed/>
    <w:rsid w:val="00A63C81"/>
    <w:pPr>
      <w:spacing w:before="120"/>
      <w:ind w:firstLine="72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63C81"/>
    <w:rPr>
      <w:rFonts w:eastAsia="Times New Roman"/>
      <w:szCs w:val="20"/>
      <w:lang w:eastAsia="ru-RU"/>
    </w:rPr>
  </w:style>
  <w:style w:type="table" w:styleId="a9">
    <w:name w:val="Table Grid"/>
    <w:basedOn w:val="a1"/>
    <w:uiPriority w:val="59"/>
    <w:rsid w:val="003C4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331A67-B081-4A4F-BAAE-B8715FB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posobilov</cp:lastModifiedBy>
  <cp:revision>2</cp:revision>
  <cp:lastPrinted>2009-12-29T09:45:00Z</cp:lastPrinted>
  <dcterms:created xsi:type="dcterms:W3CDTF">2012-01-30T08:40:00Z</dcterms:created>
  <dcterms:modified xsi:type="dcterms:W3CDTF">2012-01-30T08:40:00Z</dcterms:modified>
</cp:coreProperties>
</file>