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9608F7" w:rsidRPr="007D6443" w:rsidTr="009608F7">
        <w:trPr>
          <w:trHeight w:val="445"/>
        </w:trPr>
        <w:tc>
          <w:tcPr>
            <w:tcW w:w="148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08F7" w:rsidRPr="009608F7" w:rsidRDefault="00285BB7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</w:t>
            </w:r>
            <w:bookmarkStart w:id="0" w:name="_GoBack"/>
            <w:bookmarkEnd w:id="0"/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строительству, жилищно-коммунальному хозяйству, транспорту и связи</w:t>
            </w:r>
          </w:p>
        </w:tc>
      </w:tr>
      <w:tr w:rsidR="009608F7" w:rsidRPr="007D6443" w:rsidTr="009608F7">
        <w:trPr>
          <w:trHeight w:val="651"/>
        </w:trPr>
        <w:tc>
          <w:tcPr>
            <w:tcW w:w="674" w:type="dxa"/>
            <w:tcBorders>
              <w:top w:val="single" w:sz="4" w:space="0" w:color="auto"/>
            </w:tcBorders>
          </w:tcPr>
          <w:p w:rsidR="009608F7" w:rsidRPr="00A663E6" w:rsidRDefault="00E1105A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9608F7" w:rsidRPr="00A663E6" w:rsidRDefault="009A39BE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№ 50913-8 «О внесении изменений в Федеральный закон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и в Федеральный закон «О введении в действие Градостроительного кодекса Российской Федерации» (в части совершенствования правового регулирования предоставления и последующего использования гражданами земельных участков в рамках реализации программ «Дальневосточный гектар» и «Гектар Арктики»)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608F7" w:rsidRPr="00A663E6" w:rsidRDefault="00924878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8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Предлагаемые законопроектом изменения позволят обеспечить дальнейшее развитие программ «Дальневосточный гектар» и «Гектар Арктики», оказать содействие гражданам в освоении земельных участков, увеличить спрос на земельные участки за счет улучшения механизма их предоставления. Реализация предусмотренных законопроектом изменений будет способствовать достижению целей государственной программы Российской Федерации «Социально-экономическое развитие Дальневосточного федерального округа»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08F7" w:rsidRPr="00A663E6" w:rsidRDefault="009A39BE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РФ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6017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9A39BE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9608F7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аграрной политике, </w:t>
            </w:r>
            <w:r w:rsidR="002E5F2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экологии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E1105A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704ACB" w:rsidRPr="00A663E6" w:rsidRDefault="00436CE7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61553-8 «О признании утратившими силу пунктов 2 – 5 статьи 10 Федерального закона «Об особо охраняемых природных территориях» (в части функционирования государственных природных биосферных заповедников)</w:t>
            </w:r>
          </w:p>
        </w:tc>
        <w:tc>
          <w:tcPr>
            <w:tcW w:w="5811" w:type="dxa"/>
          </w:tcPr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предусматриваются нормы, исключающие создание новых биосферных полигонов государственных природных биосферных заповедников.</w:t>
            </w:r>
          </w:p>
          <w:p w:rsidR="00704ACB" w:rsidRPr="00A663E6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Биосферные полигоны, созданные на части территории государственных природных биосферных заповедников или присоединенные к государственным природным биосферным заповедникам до дня вступления в силу данного Федерального закона, сохраняются в установленных границах и функционируют с </w:t>
            </w:r>
            <w:r w:rsidRPr="00436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учетом допустимой антропогенной нагрузки на природные комплексы и режима особой охраны территорий указанных биосферных полигонов, установленного положениями о государственных природных биосферных заповедниках</w:t>
            </w:r>
          </w:p>
        </w:tc>
        <w:tc>
          <w:tcPr>
            <w:tcW w:w="1843" w:type="dxa"/>
          </w:tcPr>
          <w:p w:rsidR="00704ACB" w:rsidRPr="00A663E6" w:rsidRDefault="00436CE7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3A60" w:rsidRPr="007D6443" w:rsidTr="00E75D72">
        <w:tc>
          <w:tcPr>
            <w:tcW w:w="674" w:type="dxa"/>
          </w:tcPr>
          <w:p w:rsidR="00563A60" w:rsidRPr="00A663E6" w:rsidRDefault="00E1105A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563A60" w:rsidRPr="00A663E6" w:rsidRDefault="00436CE7" w:rsidP="00563A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63540-8 «О внесении изменения в статью 43 Закона Российской Федерации «О недрах» (в части совершенствования правового механизма взимания регулярных платежей и обеспечения соблюдения пользователями недр нормативно установленных сроков геологического изучения недр)</w:t>
            </w:r>
          </w:p>
        </w:tc>
        <w:tc>
          <w:tcPr>
            <w:tcW w:w="5811" w:type="dxa"/>
          </w:tcPr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Сроки геологического изучения недр составляют, по общему правилу, 5 лет, а для отдельных регионов страны и континентального шельфа - 7 и 10 лет соответственно.</w:t>
            </w:r>
          </w:p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настоящее время единственным эффективным механизмом, направленным на обеспечение соблюдения пользователями недр сроков проведения работ по геологическому изучению недр, является механизм досрочного прекращения права пользования недрами за нарушение лицензионных обязательств.</w:t>
            </w:r>
          </w:p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Законопроектом предлагается ввести альтернативный экономический механизм стимулирования недобросовестных пользователей недр к проведению работ по геологическому изучению недр в нормативно установленные сроки.</w:t>
            </w:r>
          </w:p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В случае превышения нормативно установленного срока геологического изучения недр, законопроектом предлагается установить повышающие коэффициенты к ставке регулярных платежей, установленной на год.</w:t>
            </w:r>
          </w:p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Кроме того, законопроектом предлагается:</w:t>
            </w:r>
          </w:p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уточнить понятие регулярных платежей, а также дать четкое определение перечня оснований и случаев их взимания;</w:t>
            </w:r>
          </w:p>
          <w:p w:rsidR="00436CE7" w:rsidRPr="00436CE7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уточнить механизм определения площадей, за пользование которыми должны взиматься регулярные платежи за пользование недрами;</w:t>
            </w:r>
          </w:p>
          <w:p w:rsidR="00563A60" w:rsidRPr="00A663E6" w:rsidRDefault="00436CE7" w:rsidP="00436CE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нормативно закрепить, что регулярные платежи взимаются за весь период действия лицензий на пользование недрами, независимо от фактического проведения или </w:t>
            </w:r>
            <w:proofErr w:type="spellStart"/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непроведения</w:t>
            </w:r>
            <w:proofErr w:type="spellEnd"/>
            <w:r w:rsidRPr="00436CE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на них работ по геологическому изучению недр, разведке полезных ископаемых</w:t>
            </w:r>
          </w:p>
        </w:tc>
        <w:tc>
          <w:tcPr>
            <w:tcW w:w="1843" w:type="dxa"/>
          </w:tcPr>
          <w:p w:rsidR="00563A60" w:rsidRPr="00A663E6" w:rsidRDefault="00436CE7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63A60" w:rsidRPr="00A663E6" w:rsidRDefault="00563A6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3A60" w:rsidRPr="00A663E6" w:rsidRDefault="00436CE7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A663E6" w:rsidRDefault="009608F7" w:rsidP="001D5A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</w:t>
            </w:r>
            <w:r w:rsidR="006017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здравоохранению</w:t>
            </w:r>
          </w:p>
        </w:tc>
      </w:tr>
      <w:tr w:rsidR="003B61F2" w:rsidRPr="007D6443" w:rsidTr="00A33A9C">
        <w:tc>
          <w:tcPr>
            <w:tcW w:w="674" w:type="dxa"/>
          </w:tcPr>
          <w:p w:rsidR="003B61F2" w:rsidRPr="00A663E6" w:rsidRDefault="00E1105A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3B61F2" w:rsidRPr="00A663E6" w:rsidRDefault="0018454F" w:rsidP="009413B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11010-8 «О внесении изменений в Федеральный закон «О санитарно- эпидемиологическом благополучии населения» (в части совершенствования пропаганды здорового образа </w:t>
            </w:r>
            <w:r w:rsidRPr="00184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жизни и санитарно-гигиенического просвещения населения)</w:t>
            </w:r>
          </w:p>
        </w:tc>
        <w:tc>
          <w:tcPr>
            <w:tcW w:w="5811" w:type="dxa"/>
          </w:tcPr>
          <w:p w:rsidR="0018454F" w:rsidRPr="0018454F" w:rsidRDefault="0018454F" w:rsidP="0018454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8454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Проект федерального закона направлен на совершенствование правового регулирования таких видов профилактических мероприятий, как санитарно-гигиеническое просвещение, гигиеническое воспитание и обучение. </w:t>
            </w:r>
          </w:p>
          <w:p w:rsidR="0018454F" w:rsidRPr="0018454F" w:rsidRDefault="0018454F" w:rsidP="0018454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8454F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Законопроектом предлагается дополнить Федеральный закон «О санитарно-эпидемиологическом благополучии населения» вопросами санитарно-гигиенического просве</w:t>
            </w:r>
            <w:r w:rsidRPr="0018454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щения населения, в том числе новыми пунктами, в соответствии с которыми в целях формирования санитарно-гигиенической культуры в обществе и мотивации граждан к здоровому образу жизни проводиться санитарно-гигиеническое просвещение посредством распространения среди населения знаний, необходимых для формирования здорового образа жизни, включая здоровое питание и отказ от вредных привычек, профилактики заболеваний, сохранения и укрепления здоровья, иным вопросам обеспечения санитарно-эпидемиологического благополучия населения. </w:t>
            </w:r>
          </w:p>
          <w:p w:rsidR="0018454F" w:rsidRPr="0018454F" w:rsidRDefault="0018454F" w:rsidP="0018454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8454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При этом санитарно-гигиеническое просвещение должно будет проводиться органами и организациями, перечисленными в статье 46 Федерального закона, медицинскими организациями, в том числе при участии органов исполнительной власти субъектов Российской Федерации и органов местного самоуправления. </w:t>
            </w:r>
          </w:p>
          <w:p w:rsidR="003B61F2" w:rsidRPr="00A663E6" w:rsidRDefault="0018454F" w:rsidP="00184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454F">
              <w:rPr>
                <w:rFonts w:ascii="Times New Roman" w:hAnsi="Times New Roman" w:cs="Times New Roman"/>
                <w:color w:val="000000" w:themeColor="text1"/>
                <w:szCs w:val="24"/>
              </w:rPr>
              <w:t>Кроме того, правом содействовать осуществлению санитарно-гигиенического просвещения населения планируется наделить социально ориентированные некоммерческие организации и добровольческие (волонтерские) организации, осуществляющие в соответствии с учредительными документами деятельность в сфере профилактики и охраны здоровья граждан, пропаганду здорового образа жизни</w:t>
            </w:r>
          </w:p>
        </w:tc>
        <w:tc>
          <w:tcPr>
            <w:tcW w:w="1843" w:type="dxa"/>
          </w:tcPr>
          <w:p w:rsidR="0018454F" w:rsidRDefault="0018454F" w:rsidP="00184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</w:t>
            </w:r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енаторы РФ</w:t>
            </w:r>
          </w:p>
          <w:p w:rsidR="003B61F2" w:rsidRPr="00A663E6" w:rsidRDefault="0018454F" w:rsidP="001845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Карелова</w:t>
            </w:r>
            <w:proofErr w:type="spellEnd"/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Святенко, Ю.В.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Архаров, В.И.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8454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Круглый</w:t>
            </w:r>
          </w:p>
        </w:tc>
        <w:tc>
          <w:tcPr>
            <w:tcW w:w="1701" w:type="dxa"/>
          </w:tcPr>
          <w:p w:rsidR="003B61F2" w:rsidRPr="00A663E6" w:rsidRDefault="00E018D6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3B61F2" w:rsidRPr="00A663E6" w:rsidRDefault="00E018D6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AC" w:rsidRDefault="003270AC" w:rsidP="002926C8">
      <w:pPr>
        <w:spacing w:after="0" w:line="240" w:lineRule="auto"/>
      </w:pPr>
      <w:r>
        <w:separator/>
      </w:r>
    </w:p>
  </w:endnote>
  <w:endnote w:type="continuationSeparator" w:id="0">
    <w:p w:rsidR="003270AC" w:rsidRDefault="003270AC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AC" w:rsidRDefault="003270AC" w:rsidP="002926C8">
      <w:pPr>
        <w:spacing w:after="0" w:line="240" w:lineRule="auto"/>
      </w:pPr>
      <w:r>
        <w:separator/>
      </w:r>
    </w:p>
  </w:footnote>
  <w:footnote w:type="continuationSeparator" w:id="0">
    <w:p w:rsidR="003270AC" w:rsidRDefault="003270AC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B7">
          <w:rPr>
            <w:noProof/>
          </w:rPr>
          <w:t>2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044C"/>
    <w:rsid w:val="00171D98"/>
    <w:rsid w:val="00172981"/>
    <w:rsid w:val="0017495D"/>
    <w:rsid w:val="00180402"/>
    <w:rsid w:val="00182570"/>
    <w:rsid w:val="0018299C"/>
    <w:rsid w:val="0018454F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5BB7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0AC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36CE7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378FC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7F7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19F3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4878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8F7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39BE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1382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56D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105A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24E43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0C21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08280-256A-494C-B83D-44FCCE799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141</cp:revision>
  <cp:lastPrinted>2016-03-11T04:22:00Z</cp:lastPrinted>
  <dcterms:created xsi:type="dcterms:W3CDTF">2015-03-11T04:16:00Z</dcterms:created>
  <dcterms:modified xsi:type="dcterms:W3CDTF">2022-02-18T02:50:00Z</dcterms:modified>
</cp:coreProperties>
</file>