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72003F" w:rsidRPr="0072003F" w:rsidRDefault="0072003F" w:rsidP="0072003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66081-8 «</w:t>
      </w:r>
      <w:r w:rsidRPr="0072003F">
        <w:rPr>
          <w:rFonts w:ascii="TimesNewRomanPSMT" w:hAnsi="TimesNewRomanPSMT" w:cs="TimesNewRomanPSMT"/>
          <w:color w:val="000000" w:themeColor="text1"/>
          <w:sz w:val="28"/>
          <w:szCs w:val="28"/>
        </w:rPr>
        <w:t>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статьи 39</w:t>
      </w:r>
      <w:r w:rsidRPr="0072003F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5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39</w:t>
      </w:r>
      <w:r w:rsidRPr="0072003F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10</w:t>
      </w:r>
      <w:r w:rsidRPr="0072003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Земельного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72003F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расширения перечня граждан, которые вправе получить земельный участок в безвозмездное пользование)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2003F" w:rsidRPr="0072003F" w:rsidRDefault="0072003F" w:rsidP="0072003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75205-8 «</w:t>
      </w:r>
      <w:r w:rsidRPr="0072003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концессионных соглашениях»</w:t>
      </w:r>
      <w:r w:rsidRPr="0072003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72003F">
        <w:rPr>
          <w:rFonts w:ascii="TimesNewRomanPSMT" w:hAnsi="TimesNewRomanPSMT" w:cs="TimesNewRomanPSMT"/>
          <w:color w:val="000000" w:themeColor="text1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льные акты Российской Федерации» </w:t>
      </w:r>
      <w:r w:rsidRPr="0072003F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заключения концессионного соглашения, соглашений о государственно-частном партнерстве, муниципально-частном партнерстве)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2003F" w:rsidRDefault="0072003F" w:rsidP="0072003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77694-8 «</w:t>
      </w:r>
      <w:r w:rsidRPr="0072003F">
        <w:rPr>
          <w:rFonts w:ascii="TimesNewRomanPSMT" w:hAnsi="TimesNewRomanPSMT" w:cs="TimesNewRomanPSMT"/>
          <w:color w:val="000000" w:themeColor="text1"/>
          <w:sz w:val="28"/>
          <w:szCs w:val="28"/>
        </w:rPr>
        <w:t>О в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несении изменений в статью 259</w:t>
      </w:r>
      <w:r w:rsidRPr="0072003F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3</w:t>
      </w:r>
      <w:r w:rsidRPr="0072003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части второй Налогового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72003F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установления специального коэффициента к норме амортизации для отдельной категории основных средств)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2003F" w:rsidRPr="0072003F" w:rsidRDefault="000555D5" w:rsidP="000555D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84812-8 «</w:t>
      </w:r>
      <w:r w:rsidRPr="000555D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95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0555D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контрактной системе в сфере закупок товаров, работ, услуг для обеспечения </w:t>
      </w:r>
      <w:r w:rsidRPr="000555D5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госуд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арственных и муниципальных нужд» </w:t>
      </w:r>
      <w:r w:rsidRPr="000555D5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механизма изменения контрактов на выполнение работ по геологическому изучению недр)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444FED" w:rsidRDefault="002C46F1" w:rsidP="00444FE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74417-8 «</w:t>
      </w:r>
      <w:r w:rsidRPr="002C46F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2C46F1">
        <w:rPr>
          <w:rFonts w:ascii="TimesNewRomanPSMT" w:hAnsi="TimesNewRomanPSMT" w:cs="TimesNewRomanPSMT"/>
          <w:color w:val="000000" w:themeColor="text1"/>
          <w:sz w:val="28"/>
          <w:szCs w:val="28"/>
        </w:rPr>
        <w:t>Об отходах производства и потребления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2C46F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 охране окружающей среды»</w:t>
      </w:r>
      <w:r w:rsidRPr="002C46F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регулирования обращения с вторичными ресурсами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2C46F1" w:rsidRDefault="00444FED" w:rsidP="00444FE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78299-8 «</w:t>
      </w:r>
      <w:r w:rsidRPr="00444FED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Жилищный кодекс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776666" w:rsidRPr="00776666" w:rsidRDefault="00776666" w:rsidP="0077666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73075-8 «</w:t>
      </w:r>
      <w:r w:rsidRPr="0077666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68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«Об охране окружающей среды» </w:t>
      </w:r>
      <w:r w:rsidRPr="00776666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деятельности общественных инспекторов по охране окружающей среды)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76666" w:rsidRPr="00776666" w:rsidRDefault="00776666" w:rsidP="0077666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79874-8 «</w:t>
      </w:r>
      <w:r w:rsidRPr="00776666">
        <w:rPr>
          <w:rFonts w:ascii="TimesNewRomanPSMT" w:hAnsi="TimesNewRomanPSMT" w:cs="TimesNewRomanPSMT"/>
          <w:color w:val="000000" w:themeColor="text1"/>
          <w:sz w:val="28"/>
          <w:szCs w:val="28"/>
        </w:rPr>
        <w:t>О побочных продуктах животноводства и внесении изменений в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776666" w:rsidRPr="00776666" w:rsidRDefault="00776666" w:rsidP="0077666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82494-8 «</w:t>
      </w:r>
      <w:r w:rsidRPr="00776666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776666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повышения эффективности государственного регулирования обеспечения плодородия земель сельскохозяйственного назначения)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2C46F1" w:rsidRPr="002C46F1" w:rsidRDefault="002C46F1" w:rsidP="002C46F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58606-8 «</w:t>
      </w:r>
      <w:r w:rsidRPr="002C46F1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атью 19 Федерального закона «Об </w:t>
      </w:r>
      <w:r w:rsidRPr="002C46F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2C46F1">
        <w:rPr>
          <w:rFonts w:ascii="TimesNewRomanPSMT" w:hAnsi="TimesNewRomanPSMT" w:cs="TimesNewRomanPSMT"/>
          <w:color w:val="000000" w:themeColor="text1"/>
          <w:sz w:val="28"/>
          <w:szCs w:val="28"/>
        </w:rPr>
        <w:t>никотинсодержащей</w:t>
      </w:r>
      <w:proofErr w:type="spellEnd"/>
      <w:r w:rsidRPr="002C46F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продукции»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Pr="002C46F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запрета продажи </w:t>
      </w:r>
      <w:proofErr w:type="spellStart"/>
      <w:r w:rsidRPr="002C46F1">
        <w:rPr>
          <w:rFonts w:ascii="TimesNewRomanPSMT" w:hAnsi="TimesNewRomanPSMT" w:cs="TimesNewRomanPSMT"/>
          <w:color w:val="000000" w:themeColor="text1"/>
          <w:sz w:val="28"/>
          <w:szCs w:val="28"/>
        </w:rPr>
        <w:t>никотинсодержащей</w:t>
      </w:r>
      <w:proofErr w:type="spellEnd"/>
      <w:r w:rsidRPr="002C46F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жидкости и устройств для ее доставки)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2C46F1" w:rsidRPr="002C46F1" w:rsidRDefault="002C46F1" w:rsidP="002C46F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2C46F1">
        <w:rPr>
          <w:rFonts w:ascii="TimesNewRomanPSMT" w:hAnsi="TimesNewRomanPSMT" w:cs="TimesNewRomanPSMT"/>
          <w:color w:val="000000" w:themeColor="text1"/>
          <w:sz w:val="28"/>
          <w:szCs w:val="28"/>
        </w:rPr>
        <w:t>№ 65038-8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2C46F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13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2C46F1">
        <w:rPr>
          <w:rFonts w:ascii="TimesNewRomanPSMT" w:hAnsi="TimesNewRomanPSMT" w:cs="TimesNewRomanPSMT"/>
          <w:color w:val="000000" w:themeColor="text1"/>
          <w:sz w:val="28"/>
          <w:szCs w:val="28"/>
        </w:rPr>
        <w:t>основах охраны здоровья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граждан в Российской Федерации»</w:t>
      </w:r>
      <w:r w:rsidRPr="002C46F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предоставления органам и учреждениям системы профилактики безнадзорности и правонарушений несовершеннолетних сведений, составляющих врачебную тайну, без согласия гражданина или его законного представителя</w:t>
      </w:r>
      <w:r w:rsidR="00536449">
        <w:rPr>
          <w:rFonts w:ascii="TimesNewRomanPSMT" w:hAnsi="TimesNewRomanPSMT" w:cs="TimesNewRomanPSMT"/>
          <w:color w:val="000000" w:themeColor="text1"/>
          <w:sz w:val="28"/>
          <w:szCs w:val="28"/>
        </w:rPr>
        <w:t>».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  <w:bookmarkStart w:id="0" w:name="_GoBack"/>
      <w:bookmarkEnd w:id="0"/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16" w:rsidRDefault="00B37316" w:rsidP="000E1792">
      <w:r>
        <w:separator/>
      </w:r>
    </w:p>
  </w:endnote>
  <w:endnote w:type="continuationSeparator" w:id="0">
    <w:p w:rsidR="00B37316" w:rsidRDefault="00B37316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16" w:rsidRDefault="00B37316" w:rsidP="000E1792">
      <w:r>
        <w:separator/>
      </w:r>
    </w:p>
  </w:footnote>
  <w:footnote w:type="continuationSeparator" w:id="0">
    <w:p w:rsidR="00B37316" w:rsidRDefault="00B37316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49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30595"/>
    <w:rsid w:val="000555D5"/>
    <w:rsid w:val="000E1792"/>
    <w:rsid w:val="000F79AC"/>
    <w:rsid w:val="001B14DE"/>
    <w:rsid w:val="002237BC"/>
    <w:rsid w:val="002C46F1"/>
    <w:rsid w:val="00444FED"/>
    <w:rsid w:val="00536449"/>
    <w:rsid w:val="006B013B"/>
    <w:rsid w:val="0072003F"/>
    <w:rsid w:val="00776666"/>
    <w:rsid w:val="007C5C15"/>
    <w:rsid w:val="00946B29"/>
    <w:rsid w:val="00950B3C"/>
    <w:rsid w:val="00981CD1"/>
    <w:rsid w:val="00A83A97"/>
    <w:rsid w:val="00AD3E0A"/>
    <w:rsid w:val="00B37316"/>
    <w:rsid w:val="00B54491"/>
    <w:rsid w:val="00B60441"/>
    <w:rsid w:val="00BE32FD"/>
    <w:rsid w:val="00BF7D45"/>
    <w:rsid w:val="00C41FA4"/>
    <w:rsid w:val="00CF3B46"/>
    <w:rsid w:val="00D126FC"/>
    <w:rsid w:val="00D76153"/>
    <w:rsid w:val="00F62393"/>
    <w:rsid w:val="00F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18</cp:revision>
  <dcterms:created xsi:type="dcterms:W3CDTF">2018-08-21T03:55:00Z</dcterms:created>
  <dcterms:modified xsi:type="dcterms:W3CDTF">2022-03-28T07:05:00Z</dcterms:modified>
</cp:coreProperties>
</file>