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78D" w:rsidRDefault="0025478D" w:rsidP="00BA71DB">
      <w:pPr>
        <w:rPr>
          <w:szCs w:val="28"/>
        </w:rPr>
      </w:pPr>
      <w:r>
        <w:rPr>
          <w:szCs w:val="28"/>
        </w:rPr>
        <w:t xml:space="preserve">                                                               </w:t>
      </w:r>
    </w:p>
    <w:p w:rsidR="000F4004" w:rsidRPr="0025478D" w:rsidRDefault="0025478D" w:rsidP="000800CD">
      <w:pPr>
        <w:rPr>
          <w:szCs w:val="28"/>
          <w:u w:val="single"/>
        </w:rPr>
      </w:pPr>
      <w:r>
        <w:rPr>
          <w:szCs w:val="28"/>
        </w:rPr>
        <w:t xml:space="preserve">                                                                 </w:t>
      </w:r>
      <w:r w:rsidRPr="0025478D">
        <w:rPr>
          <w:szCs w:val="28"/>
          <w:u w:val="single"/>
        </w:rPr>
        <w:t xml:space="preserve">Новая </w:t>
      </w:r>
      <w:proofErr w:type="gramStart"/>
      <w:r w:rsidRPr="0025478D">
        <w:rPr>
          <w:szCs w:val="28"/>
          <w:u w:val="single"/>
        </w:rPr>
        <w:t>редакция  к</w:t>
      </w:r>
      <w:proofErr w:type="gramEnd"/>
      <w:r w:rsidRPr="0025478D">
        <w:rPr>
          <w:szCs w:val="28"/>
          <w:u w:val="single"/>
        </w:rPr>
        <w:t xml:space="preserve"> вопросу повестки № 12</w:t>
      </w: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5069"/>
      </w:tblGrid>
      <w:tr w:rsidR="00895DCD" w:rsidRPr="0025478D" w:rsidTr="0025478D">
        <w:tc>
          <w:tcPr>
            <w:tcW w:w="4678" w:type="dxa"/>
          </w:tcPr>
          <w:p w:rsidR="00895DCD" w:rsidRPr="000A5612" w:rsidRDefault="00170393" w:rsidP="000800CD">
            <w:pPr>
              <w:ind w:left="-108"/>
              <w:jc w:val="both"/>
              <w:rPr>
                <w:szCs w:val="28"/>
              </w:rPr>
            </w:pPr>
            <w:r w:rsidRPr="000A5612">
              <w:rPr>
                <w:szCs w:val="28"/>
              </w:rPr>
              <w:t>Об отчете Губернатора Алтайского края, Председателя Правительства Алтайского края о результатах деятельности Правительства Алтайского края за 2018 год</w:t>
            </w:r>
          </w:p>
        </w:tc>
        <w:tc>
          <w:tcPr>
            <w:tcW w:w="5069" w:type="dxa"/>
          </w:tcPr>
          <w:p w:rsidR="00895DCD" w:rsidRPr="0025478D" w:rsidRDefault="00BC036E" w:rsidP="000800CD">
            <w:pPr>
              <w:jc w:val="right"/>
              <w:rPr>
                <w:szCs w:val="28"/>
              </w:rPr>
            </w:pPr>
            <w:r w:rsidRPr="0025478D">
              <w:rPr>
                <w:szCs w:val="28"/>
              </w:rPr>
              <w:t xml:space="preserve"> 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170393" w:rsidRPr="000A5612" w:rsidRDefault="00170393" w:rsidP="00170393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0A5612">
        <w:rPr>
          <w:szCs w:val="28"/>
        </w:rPr>
        <w:t xml:space="preserve">Заслушав в соответствии со статьей 81 Устава (Основного Закона) Алтайского края отчет Губернатора Алтайского края, Председателя Правительства Алтайского края о результатах деятельности Правительства Алтайского края за 2018 год, Алтайское краевое Законодательное Собрание отмечает, что Правительством Алтайского края в </w:t>
      </w:r>
      <w:r w:rsidR="00797C43" w:rsidRPr="000A5612">
        <w:rPr>
          <w:szCs w:val="28"/>
        </w:rPr>
        <w:t>отчетном</w:t>
      </w:r>
      <w:r w:rsidRPr="000A5612">
        <w:rPr>
          <w:szCs w:val="28"/>
        </w:rPr>
        <w:t xml:space="preserve"> году реализован</w:t>
      </w:r>
      <w:r w:rsidR="00F508E4" w:rsidRPr="000A5612">
        <w:rPr>
          <w:szCs w:val="28"/>
        </w:rPr>
        <w:t xml:space="preserve"> </w:t>
      </w:r>
      <w:r w:rsidR="00F508E4" w:rsidRPr="00390173">
        <w:rPr>
          <w:szCs w:val="28"/>
        </w:rPr>
        <w:t>ряд</w:t>
      </w:r>
      <w:r w:rsidRPr="000A5612">
        <w:rPr>
          <w:szCs w:val="28"/>
        </w:rPr>
        <w:t xml:space="preserve"> мер, позволивши</w:t>
      </w:r>
      <w:r w:rsidR="00F508E4" w:rsidRPr="000A5612">
        <w:rPr>
          <w:szCs w:val="28"/>
        </w:rPr>
        <w:t>х</w:t>
      </w:r>
      <w:r w:rsidRPr="000A5612">
        <w:rPr>
          <w:szCs w:val="28"/>
        </w:rPr>
        <w:t xml:space="preserve"> продолжить поступательное социально-экономическое развитие региона, </w:t>
      </w:r>
      <w:r w:rsidR="00F508E4" w:rsidRPr="00390173">
        <w:rPr>
          <w:szCs w:val="28"/>
        </w:rPr>
        <w:t>а также</w:t>
      </w:r>
      <w:r w:rsidR="00F508E4" w:rsidRPr="000A5612">
        <w:rPr>
          <w:szCs w:val="28"/>
        </w:rPr>
        <w:t xml:space="preserve"> </w:t>
      </w:r>
      <w:r w:rsidRPr="000A5612">
        <w:rPr>
          <w:szCs w:val="28"/>
        </w:rPr>
        <w:t>укрепить положительные тенденции по основным макроэкономическим параметрам.</w:t>
      </w:r>
    </w:p>
    <w:p w:rsidR="00170393" w:rsidRPr="00390173" w:rsidRDefault="00170393" w:rsidP="00170393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390173">
        <w:rPr>
          <w:szCs w:val="28"/>
        </w:rPr>
        <w:t xml:space="preserve">В результате </w:t>
      </w:r>
      <w:r w:rsidR="00F508E4" w:rsidRPr="00390173">
        <w:rPr>
          <w:szCs w:val="28"/>
        </w:rPr>
        <w:t xml:space="preserve">деятельности </w:t>
      </w:r>
      <w:r w:rsidRPr="00390173">
        <w:rPr>
          <w:szCs w:val="28"/>
        </w:rPr>
        <w:t>Правительств</w:t>
      </w:r>
      <w:r w:rsidR="00F508E4" w:rsidRPr="00390173">
        <w:rPr>
          <w:szCs w:val="28"/>
        </w:rPr>
        <w:t>а Алтайского края, направленной на</w:t>
      </w:r>
      <w:r w:rsidRPr="00390173">
        <w:rPr>
          <w:szCs w:val="28"/>
        </w:rPr>
        <w:t xml:space="preserve"> п</w:t>
      </w:r>
      <w:r w:rsidRPr="000A5612">
        <w:rPr>
          <w:szCs w:val="28"/>
        </w:rPr>
        <w:t>овышени</w:t>
      </w:r>
      <w:r w:rsidR="00F508E4" w:rsidRPr="000A5612">
        <w:rPr>
          <w:szCs w:val="28"/>
        </w:rPr>
        <w:t>е</w:t>
      </w:r>
      <w:r w:rsidRPr="000A5612">
        <w:rPr>
          <w:szCs w:val="28"/>
        </w:rPr>
        <w:t xml:space="preserve"> инвестиционной привлекательности региона, создани</w:t>
      </w:r>
      <w:r w:rsidR="00F508E4" w:rsidRPr="000A5612">
        <w:rPr>
          <w:szCs w:val="28"/>
        </w:rPr>
        <w:t>е</w:t>
      </w:r>
      <w:r w:rsidRPr="000A5612">
        <w:rPr>
          <w:szCs w:val="28"/>
        </w:rPr>
        <w:t xml:space="preserve"> обеспечивающей инфраструктуры и организационно</w:t>
      </w:r>
      <w:r w:rsidR="00F508E4" w:rsidRPr="000A5612">
        <w:rPr>
          <w:szCs w:val="28"/>
        </w:rPr>
        <w:t>е</w:t>
      </w:r>
      <w:r w:rsidRPr="000A5612">
        <w:rPr>
          <w:szCs w:val="28"/>
        </w:rPr>
        <w:t xml:space="preserve"> сопровождени</w:t>
      </w:r>
      <w:r w:rsidR="00F508E4" w:rsidRPr="000A5612">
        <w:rPr>
          <w:szCs w:val="28"/>
        </w:rPr>
        <w:t>е</w:t>
      </w:r>
      <w:r w:rsidRPr="000A5612">
        <w:rPr>
          <w:szCs w:val="28"/>
        </w:rPr>
        <w:t xml:space="preserve"> инвестиционных проектов в 2018 году</w:t>
      </w:r>
      <w:r w:rsidR="00F508E4" w:rsidRPr="000A5612">
        <w:rPr>
          <w:szCs w:val="28"/>
        </w:rPr>
        <w:t>,</w:t>
      </w:r>
      <w:r w:rsidRPr="000A5612">
        <w:rPr>
          <w:szCs w:val="28"/>
        </w:rPr>
        <w:t xml:space="preserve"> уровень инвестиционной активности </w:t>
      </w:r>
      <w:r w:rsidR="00F508E4" w:rsidRPr="000A5612">
        <w:rPr>
          <w:szCs w:val="28"/>
        </w:rPr>
        <w:t xml:space="preserve">в </w:t>
      </w:r>
      <w:r w:rsidR="00390173">
        <w:rPr>
          <w:szCs w:val="28"/>
        </w:rPr>
        <w:t>кра</w:t>
      </w:r>
      <w:r w:rsidR="00F508E4" w:rsidRPr="000A5612">
        <w:rPr>
          <w:szCs w:val="28"/>
        </w:rPr>
        <w:t xml:space="preserve">е </w:t>
      </w:r>
      <w:r w:rsidRPr="000A5612">
        <w:rPr>
          <w:szCs w:val="28"/>
        </w:rPr>
        <w:t xml:space="preserve">существенно повысился. Объем </w:t>
      </w:r>
      <w:r w:rsidRPr="00390173">
        <w:rPr>
          <w:szCs w:val="28"/>
        </w:rPr>
        <w:t xml:space="preserve">инвестиций в основной капитал составил около 110 миллиардов рублей, что на 21,7 процента выше уровня </w:t>
      </w:r>
      <w:r w:rsidR="00FF4971" w:rsidRPr="00390173">
        <w:rPr>
          <w:szCs w:val="28"/>
        </w:rPr>
        <w:br/>
      </w:r>
      <w:r w:rsidRPr="00390173">
        <w:rPr>
          <w:szCs w:val="28"/>
        </w:rPr>
        <w:t xml:space="preserve">2017 года. </w:t>
      </w:r>
      <w:r w:rsidRPr="000A5612">
        <w:rPr>
          <w:szCs w:val="28"/>
        </w:rPr>
        <w:t xml:space="preserve">Норма накопления инвестиций в валовом региональном продукте достигла 20 процентов, превысив значение показателя 2017 года </w:t>
      </w:r>
      <w:r w:rsidR="00FF4971">
        <w:rPr>
          <w:szCs w:val="28"/>
        </w:rPr>
        <w:br/>
      </w:r>
      <w:r w:rsidRPr="000A5612">
        <w:rPr>
          <w:szCs w:val="28"/>
        </w:rPr>
        <w:t>на 2,6 процентн</w:t>
      </w:r>
      <w:r w:rsidR="00072A74" w:rsidRPr="000A5612">
        <w:rPr>
          <w:szCs w:val="28"/>
        </w:rPr>
        <w:t>ого</w:t>
      </w:r>
      <w:r w:rsidRPr="000A5612">
        <w:rPr>
          <w:szCs w:val="28"/>
        </w:rPr>
        <w:t xml:space="preserve"> пункта.</w:t>
      </w:r>
      <w:r w:rsidRPr="00390173">
        <w:rPr>
          <w:szCs w:val="28"/>
        </w:rPr>
        <w:t xml:space="preserve"> </w:t>
      </w:r>
    </w:p>
    <w:p w:rsidR="00170393" w:rsidRPr="000A5612" w:rsidRDefault="00170393" w:rsidP="00170393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0A5612">
        <w:rPr>
          <w:szCs w:val="28"/>
        </w:rPr>
        <w:t xml:space="preserve">Индекс промышленного производства по итогам 2018 года составил </w:t>
      </w:r>
      <w:r w:rsidR="00797C43" w:rsidRPr="000A5612">
        <w:rPr>
          <w:szCs w:val="28"/>
        </w:rPr>
        <w:br/>
      </w:r>
      <w:r w:rsidRPr="000A5612">
        <w:rPr>
          <w:szCs w:val="28"/>
        </w:rPr>
        <w:t xml:space="preserve">100,5 процента. Валовой сбор зерна превысил 5 миллионов тонн. Индекс производства продукции сельского хозяйства сложился на уровне </w:t>
      </w:r>
      <w:r w:rsidR="00072A74" w:rsidRPr="000A5612">
        <w:rPr>
          <w:szCs w:val="28"/>
        </w:rPr>
        <w:br/>
      </w:r>
      <w:r w:rsidRPr="000A5612">
        <w:rPr>
          <w:szCs w:val="28"/>
        </w:rPr>
        <w:t>102,5 процент</w:t>
      </w:r>
      <w:r w:rsidR="00797C43" w:rsidRPr="000A5612">
        <w:rPr>
          <w:szCs w:val="28"/>
        </w:rPr>
        <w:t>а</w:t>
      </w:r>
      <w:r w:rsidRPr="000A5612">
        <w:rPr>
          <w:szCs w:val="28"/>
        </w:rPr>
        <w:t xml:space="preserve">. Объем валового регионального продукта оценивается в размере 552 миллиардов рублей с темпом роста в сопоставимых ценах </w:t>
      </w:r>
      <w:r w:rsidR="00072A74" w:rsidRPr="000A5612">
        <w:rPr>
          <w:szCs w:val="28"/>
        </w:rPr>
        <w:br/>
      </w:r>
      <w:r w:rsidRPr="000A5612">
        <w:rPr>
          <w:szCs w:val="28"/>
        </w:rPr>
        <w:t>100,5 процент</w:t>
      </w:r>
      <w:r w:rsidR="00A17FFA" w:rsidRPr="000A5612">
        <w:rPr>
          <w:szCs w:val="28"/>
        </w:rPr>
        <w:t>а</w:t>
      </w:r>
      <w:r w:rsidRPr="000A5612">
        <w:rPr>
          <w:szCs w:val="28"/>
        </w:rPr>
        <w:t>. Уровень инфляции зафиксирован в целевом диапазоне и составил 104,1 процента.</w:t>
      </w:r>
    </w:p>
    <w:p w:rsidR="00C027C6" w:rsidRPr="000A5612" w:rsidRDefault="00C027C6" w:rsidP="00C027C6">
      <w:pPr>
        <w:spacing w:line="10" w:lineRule="atLeast"/>
        <w:ind w:firstLine="720"/>
        <w:jc w:val="both"/>
        <w:rPr>
          <w:szCs w:val="28"/>
        </w:rPr>
      </w:pPr>
      <w:r w:rsidRPr="000A5612">
        <w:rPr>
          <w:szCs w:val="28"/>
        </w:rPr>
        <w:t xml:space="preserve">Темп роста доходов консолидированного бюджета края в 2018 году составил 117 процентов по отношению к уровню 2017 года. Объем собственных доходов края </w:t>
      </w:r>
      <w:r w:rsidR="00F508E4" w:rsidRPr="000A5612">
        <w:rPr>
          <w:szCs w:val="28"/>
        </w:rPr>
        <w:t>достиг</w:t>
      </w:r>
      <w:r w:rsidRPr="000A5612">
        <w:rPr>
          <w:szCs w:val="28"/>
        </w:rPr>
        <w:t xml:space="preserve"> 72 миллиардов рублей. </w:t>
      </w:r>
      <w:r w:rsidR="000A5612" w:rsidRPr="00390173">
        <w:rPr>
          <w:szCs w:val="28"/>
        </w:rPr>
        <w:t>Н</w:t>
      </w:r>
      <w:r w:rsidR="000A5612" w:rsidRPr="00390173">
        <w:t xml:space="preserve">а реализацию региональных </w:t>
      </w:r>
      <w:r w:rsidR="000A5612" w:rsidRPr="00390173">
        <w:lastRenderedPageBreak/>
        <w:t xml:space="preserve">программ из всех источников финансирования направлено </w:t>
      </w:r>
      <w:r w:rsidR="00FF4971" w:rsidRPr="00390173">
        <w:br/>
      </w:r>
      <w:r w:rsidR="000A5612" w:rsidRPr="00390173">
        <w:t>179,5 миллиард</w:t>
      </w:r>
      <w:r w:rsidR="004D6E33" w:rsidRPr="00390173">
        <w:t>а</w:t>
      </w:r>
      <w:r w:rsidR="000A5612" w:rsidRPr="00390173">
        <w:t xml:space="preserve"> рублей</w:t>
      </w:r>
      <w:r w:rsidR="00FF4971" w:rsidRPr="00390173">
        <w:t>.</w:t>
      </w:r>
    </w:p>
    <w:p w:rsidR="00170393" w:rsidRPr="000A5612" w:rsidRDefault="00170393" w:rsidP="00170393">
      <w:pPr>
        <w:ind w:firstLine="709"/>
        <w:jc w:val="both"/>
        <w:rPr>
          <w:szCs w:val="28"/>
        </w:rPr>
      </w:pPr>
      <w:r w:rsidRPr="00390173">
        <w:rPr>
          <w:szCs w:val="28"/>
        </w:rPr>
        <w:t xml:space="preserve">Выполнены параметры по повышению заработной платы категорий работников, определенных в </w:t>
      </w:r>
      <w:r w:rsidR="00072A74" w:rsidRPr="00390173">
        <w:rPr>
          <w:szCs w:val="28"/>
        </w:rPr>
        <w:t>У</w:t>
      </w:r>
      <w:r w:rsidRPr="00390173">
        <w:rPr>
          <w:szCs w:val="28"/>
        </w:rPr>
        <w:t>каз</w:t>
      </w:r>
      <w:r w:rsidR="00072A74" w:rsidRPr="00390173">
        <w:rPr>
          <w:szCs w:val="28"/>
        </w:rPr>
        <w:t>е</w:t>
      </w:r>
      <w:r w:rsidRPr="00390173">
        <w:rPr>
          <w:szCs w:val="28"/>
        </w:rPr>
        <w:t xml:space="preserve"> Президента </w:t>
      </w:r>
      <w:r w:rsidR="00797C43" w:rsidRPr="00390173">
        <w:rPr>
          <w:szCs w:val="28"/>
        </w:rPr>
        <w:t>Российской Федерации</w:t>
      </w:r>
      <w:r w:rsidR="00797C43" w:rsidRPr="000A5612">
        <w:rPr>
          <w:szCs w:val="28"/>
        </w:rPr>
        <w:t xml:space="preserve"> </w:t>
      </w:r>
      <w:r w:rsidR="00797C43" w:rsidRPr="000A5612">
        <w:rPr>
          <w:szCs w:val="28"/>
        </w:rPr>
        <w:br/>
      </w:r>
      <w:r w:rsidR="00072A74" w:rsidRPr="000A5612">
        <w:rPr>
          <w:szCs w:val="28"/>
        </w:rPr>
        <w:t>от 7</w:t>
      </w:r>
      <w:r w:rsidR="00797C43" w:rsidRPr="000A5612">
        <w:rPr>
          <w:szCs w:val="28"/>
        </w:rPr>
        <w:t xml:space="preserve"> мая </w:t>
      </w:r>
      <w:r w:rsidRPr="000A5612">
        <w:rPr>
          <w:szCs w:val="28"/>
        </w:rPr>
        <w:t>2012</w:t>
      </w:r>
      <w:r w:rsidR="00797C43" w:rsidRPr="000A5612">
        <w:rPr>
          <w:szCs w:val="28"/>
        </w:rPr>
        <w:t xml:space="preserve"> года</w:t>
      </w:r>
      <w:r w:rsidRPr="000A5612">
        <w:rPr>
          <w:szCs w:val="28"/>
        </w:rPr>
        <w:t xml:space="preserve"> </w:t>
      </w:r>
      <w:r w:rsidR="00072A74" w:rsidRPr="000A5612">
        <w:rPr>
          <w:szCs w:val="28"/>
        </w:rPr>
        <w:t>№ 597</w:t>
      </w:r>
      <w:r w:rsidRPr="000A5612">
        <w:rPr>
          <w:szCs w:val="28"/>
        </w:rPr>
        <w:t xml:space="preserve">. </w:t>
      </w:r>
      <w:r w:rsidR="00F508E4" w:rsidRPr="000A5612">
        <w:rPr>
          <w:szCs w:val="28"/>
        </w:rPr>
        <w:t xml:space="preserve">Дополнительная финансовая поддержка </w:t>
      </w:r>
      <w:r w:rsidR="00390173" w:rsidRPr="000A5612">
        <w:rPr>
          <w:szCs w:val="28"/>
        </w:rPr>
        <w:t xml:space="preserve">направлена </w:t>
      </w:r>
      <w:r w:rsidR="00F508E4" w:rsidRPr="000A5612">
        <w:rPr>
          <w:szCs w:val="28"/>
        </w:rPr>
        <w:t>местным бюджетам н</w:t>
      </w:r>
      <w:r w:rsidRPr="000A5612">
        <w:rPr>
          <w:szCs w:val="28"/>
        </w:rPr>
        <w:t xml:space="preserve">а частичную компенсацию расходов по оплате труда работников муниципальных </w:t>
      </w:r>
      <w:r w:rsidR="00797C43" w:rsidRPr="000A5612">
        <w:rPr>
          <w:szCs w:val="28"/>
        </w:rPr>
        <w:t>организац</w:t>
      </w:r>
      <w:r w:rsidRPr="000A5612">
        <w:rPr>
          <w:szCs w:val="28"/>
        </w:rPr>
        <w:t xml:space="preserve">ий. Обновлено Региональное трехстороннее соглашение в части обязательств работодателей по дальнейшему повышению оплаты труда, поддержке лиц </w:t>
      </w:r>
      <w:proofErr w:type="spellStart"/>
      <w:r w:rsidRPr="000A5612">
        <w:rPr>
          <w:szCs w:val="28"/>
        </w:rPr>
        <w:t>предпенсионного</w:t>
      </w:r>
      <w:proofErr w:type="spellEnd"/>
      <w:r w:rsidRPr="000A5612">
        <w:rPr>
          <w:szCs w:val="28"/>
        </w:rPr>
        <w:t xml:space="preserve"> возраста и инвалидов, </w:t>
      </w:r>
      <w:r w:rsidR="00072A74" w:rsidRPr="000A5612">
        <w:rPr>
          <w:szCs w:val="28"/>
        </w:rPr>
        <w:t>развитию системы наставничества</w:t>
      </w:r>
      <w:r w:rsidRPr="000A5612">
        <w:rPr>
          <w:szCs w:val="28"/>
        </w:rPr>
        <w:t xml:space="preserve">. Темп роста реальной заработной платы в целом по региону в 2018 году составил  109,2 процента. Рынок труда характеризуется стабильным уровнем занятости, уровень безработицы не превышает 1,5 процента численности рабочей силы. </w:t>
      </w:r>
    </w:p>
    <w:p w:rsidR="00170393" w:rsidRPr="00390173" w:rsidRDefault="00170393" w:rsidP="0044625C">
      <w:pPr>
        <w:ind w:firstLine="709"/>
        <w:jc w:val="both"/>
        <w:rPr>
          <w:color w:val="000000"/>
          <w:szCs w:val="28"/>
          <w:lang w:bidi="ru-RU"/>
        </w:rPr>
      </w:pPr>
      <w:r w:rsidRPr="000A5612">
        <w:rPr>
          <w:szCs w:val="28"/>
        </w:rPr>
        <w:t xml:space="preserve">Продолжена системная межведомственная работа по </w:t>
      </w:r>
      <w:r w:rsidR="003B51FA" w:rsidRPr="000A5612">
        <w:rPr>
          <w:szCs w:val="28"/>
        </w:rPr>
        <w:t>оказанию мер социал</w:t>
      </w:r>
      <w:r w:rsidR="003B51FA" w:rsidRPr="00390173">
        <w:rPr>
          <w:color w:val="000000"/>
          <w:szCs w:val="28"/>
          <w:lang w:bidi="ru-RU"/>
        </w:rPr>
        <w:t xml:space="preserve">ьной </w:t>
      </w:r>
      <w:r w:rsidRPr="00390173">
        <w:rPr>
          <w:color w:val="000000"/>
          <w:szCs w:val="28"/>
          <w:lang w:bidi="ru-RU"/>
        </w:rPr>
        <w:t>поддержк</w:t>
      </w:r>
      <w:r w:rsidR="003B51FA" w:rsidRPr="00390173">
        <w:rPr>
          <w:color w:val="000000"/>
          <w:szCs w:val="28"/>
          <w:lang w:bidi="ru-RU"/>
        </w:rPr>
        <w:t>и</w:t>
      </w:r>
      <w:r w:rsidRPr="00390173">
        <w:rPr>
          <w:color w:val="000000"/>
          <w:szCs w:val="28"/>
          <w:lang w:bidi="ru-RU"/>
        </w:rPr>
        <w:t xml:space="preserve"> ветеранов и пожилых граждан, детей-сирот, людей с ограниченными возможностями здоровья. </w:t>
      </w:r>
      <w:r w:rsidR="0044625C" w:rsidRPr="00390173">
        <w:rPr>
          <w:color w:val="000000"/>
          <w:szCs w:val="28"/>
          <w:lang w:bidi="ru-RU"/>
        </w:rPr>
        <w:t>Н</w:t>
      </w:r>
      <w:r w:rsidR="003B51FA" w:rsidRPr="00390173">
        <w:rPr>
          <w:color w:val="000000"/>
          <w:szCs w:val="28"/>
          <w:lang w:bidi="ru-RU"/>
        </w:rPr>
        <w:t xml:space="preserve">а </w:t>
      </w:r>
      <w:r w:rsidR="0044625C" w:rsidRPr="00390173">
        <w:rPr>
          <w:color w:val="000000"/>
          <w:szCs w:val="28"/>
          <w:lang w:bidi="ru-RU"/>
        </w:rPr>
        <w:t xml:space="preserve">денежные выплаты </w:t>
      </w:r>
      <w:r w:rsidR="003B51FA" w:rsidRPr="00390173">
        <w:rPr>
          <w:color w:val="000000"/>
          <w:szCs w:val="28"/>
          <w:lang w:bidi="ru-RU"/>
        </w:rPr>
        <w:t>сем</w:t>
      </w:r>
      <w:r w:rsidR="0044625C" w:rsidRPr="00390173">
        <w:rPr>
          <w:color w:val="000000"/>
          <w:szCs w:val="28"/>
          <w:lang w:bidi="ru-RU"/>
        </w:rPr>
        <w:t>ьям</w:t>
      </w:r>
      <w:r w:rsidR="003B51FA" w:rsidRPr="00390173">
        <w:rPr>
          <w:color w:val="000000"/>
          <w:szCs w:val="28"/>
          <w:lang w:bidi="ru-RU"/>
        </w:rPr>
        <w:t xml:space="preserve"> с детьми </w:t>
      </w:r>
      <w:r w:rsidR="0044625C" w:rsidRPr="00390173">
        <w:rPr>
          <w:color w:val="000000"/>
          <w:szCs w:val="28"/>
          <w:lang w:bidi="ru-RU"/>
        </w:rPr>
        <w:t xml:space="preserve">из средств федерального и краевого бюджетов направлено </w:t>
      </w:r>
      <w:r w:rsidR="00FF4971" w:rsidRPr="00390173">
        <w:rPr>
          <w:color w:val="000000"/>
          <w:szCs w:val="28"/>
          <w:lang w:bidi="ru-RU"/>
        </w:rPr>
        <w:br/>
      </w:r>
      <w:r w:rsidR="0044625C" w:rsidRPr="00390173">
        <w:rPr>
          <w:color w:val="000000"/>
          <w:szCs w:val="28"/>
          <w:lang w:bidi="ru-RU"/>
        </w:rPr>
        <w:t xml:space="preserve">5,3 </w:t>
      </w:r>
      <w:r w:rsidR="002965B9" w:rsidRPr="00390173">
        <w:rPr>
          <w:color w:val="000000"/>
          <w:szCs w:val="28"/>
          <w:lang w:bidi="ru-RU"/>
        </w:rPr>
        <w:t>миллиарда</w:t>
      </w:r>
      <w:r w:rsidR="0044625C" w:rsidRPr="00390173">
        <w:rPr>
          <w:color w:val="000000"/>
          <w:szCs w:val="28"/>
          <w:lang w:bidi="ru-RU"/>
        </w:rPr>
        <w:t xml:space="preserve"> рублей</w:t>
      </w:r>
      <w:r w:rsidR="003B51FA" w:rsidRPr="00390173">
        <w:rPr>
          <w:color w:val="000000"/>
          <w:szCs w:val="28"/>
          <w:lang w:bidi="ru-RU"/>
        </w:rPr>
        <w:t>.</w:t>
      </w:r>
      <w:r w:rsidR="00390173" w:rsidRPr="00390173">
        <w:rPr>
          <w:color w:val="000000"/>
          <w:szCs w:val="28"/>
          <w:lang w:bidi="ru-RU"/>
        </w:rPr>
        <w:t xml:space="preserve"> В Год добровольца</w:t>
      </w:r>
      <w:r w:rsidR="0044625C" w:rsidRPr="00390173">
        <w:rPr>
          <w:color w:val="000000"/>
          <w:szCs w:val="28"/>
          <w:lang w:bidi="ru-RU"/>
        </w:rPr>
        <w:t xml:space="preserve"> </w:t>
      </w:r>
      <w:r w:rsidR="00390173" w:rsidRPr="00390173">
        <w:rPr>
          <w:color w:val="000000"/>
          <w:szCs w:val="28"/>
          <w:lang w:bidi="ru-RU"/>
        </w:rPr>
        <w:t xml:space="preserve">был задан новый темп </w:t>
      </w:r>
      <w:r w:rsidRPr="00390173">
        <w:rPr>
          <w:color w:val="000000"/>
          <w:szCs w:val="28"/>
          <w:lang w:bidi="ru-RU"/>
        </w:rPr>
        <w:t>развити</w:t>
      </w:r>
      <w:r w:rsidR="00390173" w:rsidRPr="00390173">
        <w:rPr>
          <w:color w:val="000000"/>
          <w:szCs w:val="28"/>
          <w:lang w:bidi="ru-RU"/>
        </w:rPr>
        <w:t>ю</w:t>
      </w:r>
      <w:r w:rsidRPr="00390173">
        <w:rPr>
          <w:color w:val="000000"/>
          <w:szCs w:val="28"/>
          <w:lang w:bidi="ru-RU"/>
        </w:rPr>
        <w:t xml:space="preserve"> волонтерско</w:t>
      </w:r>
      <w:r w:rsidR="00390173" w:rsidRPr="00390173">
        <w:rPr>
          <w:color w:val="000000"/>
          <w:szCs w:val="28"/>
          <w:lang w:bidi="ru-RU"/>
        </w:rPr>
        <w:t>го</w:t>
      </w:r>
      <w:r w:rsidRPr="00390173">
        <w:rPr>
          <w:color w:val="000000"/>
          <w:szCs w:val="28"/>
          <w:lang w:bidi="ru-RU"/>
        </w:rPr>
        <w:t xml:space="preserve"> движени</w:t>
      </w:r>
      <w:r w:rsidR="00390173" w:rsidRPr="00390173">
        <w:rPr>
          <w:color w:val="000000"/>
          <w:szCs w:val="28"/>
          <w:lang w:bidi="ru-RU"/>
        </w:rPr>
        <w:t>я</w:t>
      </w:r>
      <w:r w:rsidRPr="00390173">
        <w:rPr>
          <w:color w:val="000000"/>
          <w:szCs w:val="28"/>
          <w:lang w:bidi="ru-RU"/>
        </w:rPr>
        <w:t xml:space="preserve">, </w:t>
      </w:r>
      <w:r w:rsidR="00F84F85" w:rsidRPr="00390173">
        <w:rPr>
          <w:color w:val="000000"/>
          <w:szCs w:val="28"/>
          <w:lang w:bidi="ru-RU"/>
        </w:rPr>
        <w:t>участники</w:t>
      </w:r>
      <w:r w:rsidRPr="00390173">
        <w:rPr>
          <w:color w:val="000000"/>
          <w:szCs w:val="28"/>
          <w:lang w:bidi="ru-RU"/>
        </w:rPr>
        <w:t xml:space="preserve"> которого </w:t>
      </w:r>
      <w:r w:rsidR="00F84F85" w:rsidRPr="00390173">
        <w:rPr>
          <w:color w:val="000000"/>
          <w:szCs w:val="28"/>
          <w:lang w:bidi="ru-RU"/>
        </w:rPr>
        <w:t>активно вовлекаются в</w:t>
      </w:r>
      <w:r w:rsidRPr="00390173">
        <w:rPr>
          <w:color w:val="000000"/>
          <w:szCs w:val="28"/>
          <w:lang w:bidi="ru-RU"/>
        </w:rPr>
        <w:t xml:space="preserve"> решени</w:t>
      </w:r>
      <w:r w:rsidR="00F84F85" w:rsidRPr="00390173">
        <w:rPr>
          <w:color w:val="000000"/>
          <w:szCs w:val="28"/>
          <w:lang w:bidi="ru-RU"/>
        </w:rPr>
        <w:t>е</w:t>
      </w:r>
      <w:r w:rsidRPr="00390173">
        <w:rPr>
          <w:color w:val="000000"/>
          <w:szCs w:val="28"/>
          <w:lang w:bidi="ru-RU"/>
        </w:rPr>
        <w:t xml:space="preserve"> социально значимых проблем граждан.</w:t>
      </w:r>
    </w:p>
    <w:p w:rsidR="00170393" w:rsidRPr="00390173" w:rsidRDefault="00C93737" w:rsidP="00170393">
      <w:pPr>
        <w:autoSpaceDE w:val="0"/>
        <w:autoSpaceDN w:val="0"/>
        <w:adjustRightInd w:val="0"/>
        <w:ind w:firstLine="720"/>
        <w:jc w:val="both"/>
        <w:rPr>
          <w:color w:val="000000"/>
          <w:szCs w:val="28"/>
          <w:lang w:bidi="ru-RU"/>
        </w:rPr>
      </w:pPr>
      <w:r w:rsidRPr="00390173">
        <w:rPr>
          <w:color w:val="000000"/>
          <w:szCs w:val="28"/>
          <w:lang w:bidi="ru-RU"/>
        </w:rPr>
        <w:t>Осуществл</w:t>
      </w:r>
      <w:r w:rsidR="00C027C6" w:rsidRPr="00390173">
        <w:rPr>
          <w:color w:val="000000"/>
          <w:szCs w:val="28"/>
          <w:lang w:bidi="ru-RU"/>
        </w:rPr>
        <w:t>яется</w:t>
      </w:r>
      <w:r w:rsidR="00170393" w:rsidRPr="00390173">
        <w:rPr>
          <w:color w:val="000000"/>
          <w:szCs w:val="28"/>
          <w:lang w:bidi="ru-RU"/>
        </w:rPr>
        <w:t xml:space="preserve"> работа по повышению доступности для населения качественной медицинской помощи, </w:t>
      </w:r>
      <w:r w:rsidR="00F508E4" w:rsidRPr="00390173">
        <w:rPr>
          <w:color w:val="000000"/>
          <w:szCs w:val="28"/>
          <w:lang w:bidi="ru-RU"/>
        </w:rPr>
        <w:t xml:space="preserve">оснащению </w:t>
      </w:r>
      <w:r w:rsidR="00170393" w:rsidRPr="00390173">
        <w:rPr>
          <w:color w:val="000000"/>
          <w:szCs w:val="28"/>
          <w:lang w:bidi="ru-RU"/>
        </w:rPr>
        <w:t>материально-техническо</w:t>
      </w:r>
      <w:r w:rsidR="00F508E4" w:rsidRPr="00390173">
        <w:rPr>
          <w:color w:val="000000"/>
          <w:szCs w:val="28"/>
          <w:lang w:bidi="ru-RU"/>
        </w:rPr>
        <w:t>й базы</w:t>
      </w:r>
      <w:r w:rsidR="00170393" w:rsidRPr="00390173">
        <w:rPr>
          <w:color w:val="000000"/>
          <w:szCs w:val="28"/>
          <w:lang w:bidi="ru-RU"/>
        </w:rPr>
        <w:t xml:space="preserve"> </w:t>
      </w:r>
      <w:r w:rsidR="00797C43" w:rsidRPr="00390173">
        <w:rPr>
          <w:color w:val="000000"/>
          <w:szCs w:val="28"/>
          <w:lang w:bidi="ru-RU"/>
        </w:rPr>
        <w:t>организац</w:t>
      </w:r>
      <w:r w:rsidR="00170393" w:rsidRPr="00390173">
        <w:rPr>
          <w:color w:val="000000"/>
          <w:szCs w:val="28"/>
          <w:lang w:bidi="ru-RU"/>
        </w:rPr>
        <w:t xml:space="preserve">ий здравоохранения всех уровней и внедрению информационных технологий. Реализован комплекс мер по профилактике и снижению смертности населения от сердечно-сосудистых, онкологических заболеваний, туберкулеза. По программам «Земский доктор» и «Сельский фельдшер» в 2018 году трудоустроено 160 специалистов. </w:t>
      </w:r>
    </w:p>
    <w:p w:rsidR="00170393" w:rsidRPr="00390173" w:rsidRDefault="00170393" w:rsidP="00170393">
      <w:pPr>
        <w:autoSpaceDE w:val="0"/>
        <w:autoSpaceDN w:val="0"/>
        <w:adjustRightInd w:val="0"/>
        <w:ind w:firstLine="720"/>
        <w:jc w:val="both"/>
        <w:rPr>
          <w:color w:val="000000"/>
          <w:szCs w:val="28"/>
          <w:lang w:bidi="ru-RU"/>
        </w:rPr>
      </w:pPr>
      <w:r w:rsidRPr="00390173">
        <w:rPr>
          <w:color w:val="000000"/>
          <w:szCs w:val="28"/>
          <w:lang w:bidi="ru-RU"/>
        </w:rPr>
        <w:t xml:space="preserve">В 2018 году продолжена модернизация </w:t>
      </w:r>
      <w:r w:rsidR="00797C43" w:rsidRPr="00390173">
        <w:rPr>
          <w:color w:val="000000"/>
          <w:szCs w:val="28"/>
          <w:lang w:bidi="ru-RU"/>
        </w:rPr>
        <w:t>организац</w:t>
      </w:r>
      <w:r w:rsidRPr="00390173">
        <w:rPr>
          <w:color w:val="000000"/>
          <w:szCs w:val="28"/>
          <w:lang w:bidi="ru-RU"/>
        </w:rPr>
        <w:t xml:space="preserve">ий системы образования.  </w:t>
      </w:r>
      <w:r w:rsidR="00F508E4" w:rsidRPr="00390173">
        <w:rPr>
          <w:color w:val="000000"/>
          <w:szCs w:val="28"/>
          <w:lang w:bidi="ru-RU"/>
        </w:rPr>
        <w:t>Начато строительство 10 детских садов для повышения доступности дошкольного образования для детей в возрасте до 3 лет</w:t>
      </w:r>
      <w:r w:rsidR="007C3B8F">
        <w:rPr>
          <w:color w:val="000000"/>
          <w:szCs w:val="28"/>
          <w:lang w:bidi="ru-RU"/>
        </w:rPr>
        <w:t xml:space="preserve">, </w:t>
      </w:r>
      <w:r w:rsidR="007C3B8F" w:rsidRPr="000D65EE">
        <w:rPr>
          <w:color w:val="000000"/>
          <w:szCs w:val="28"/>
          <w:lang w:bidi="ru-RU"/>
        </w:rPr>
        <w:t xml:space="preserve">что будет способствовать сокращению очереди данной категории </w:t>
      </w:r>
      <w:r w:rsidR="00FE39AD" w:rsidRPr="000D65EE">
        <w:rPr>
          <w:color w:val="000000"/>
          <w:szCs w:val="28"/>
          <w:lang w:bidi="ru-RU"/>
        </w:rPr>
        <w:t>воспитанников</w:t>
      </w:r>
      <w:r w:rsidR="00F508E4" w:rsidRPr="000D65EE">
        <w:rPr>
          <w:color w:val="000000"/>
          <w:szCs w:val="28"/>
          <w:lang w:bidi="ru-RU"/>
        </w:rPr>
        <w:t>.</w:t>
      </w:r>
      <w:r w:rsidR="00F508E4" w:rsidRPr="00390173">
        <w:rPr>
          <w:color w:val="000000"/>
          <w:szCs w:val="28"/>
          <w:lang w:bidi="ru-RU"/>
        </w:rPr>
        <w:t xml:space="preserve"> В общеобразовательных организациях с</w:t>
      </w:r>
      <w:r w:rsidRPr="00390173">
        <w:rPr>
          <w:color w:val="000000"/>
          <w:szCs w:val="28"/>
          <w:lang w:bidi="ru-RU"/>
        </w:rPr>
        <w:t>оздано 862 новых места</w:t>
      </w:r>
      <w:r w:rsidR="00F508E4" w:rsidRPr="00390173">
        <w:rPr>
          <w:color w:val="000000"/>
          <w:szCs w:val="28"/>
          <w:lang w:bidi="ru-RU"/>
        </w:rPr>
        <w:t>, приобретены</w:t>
      </w:r>
      <w:r w:rsidRPr="00390173">
        <w:rPr>
          <w:color w:val="000000"/>
          <w:szCs w:val="28"/>
          <w:lang w:bidi="ru-RU"/>
        </w:rPr>
        <w:t xml:space="preserve"> компьютер</w:t>
      </w:r>
      <w:r w:rsidR="00F508E4" w:rsidRPr="00390173">
        <w:rPr>
          <w:color w:val="000000"/>
          <w:szCs w:val="28"/>
          <w:lang w:bidi="ru-RU"/>
        </w:rPr>
        <w:t>ы</w:t>
      </w:r>
      <w:r w:rsidRPr="00390173">
        <w:rPr>
          <w:color w:val="000000"/>
          <w:szCs w:val="28"/>
          <w:lang w:bidi="ru-RU"/>
        </w:rPr>
        <w:t xml:space="preserve"> и учебн</w:t>
      </w:r>
      <w:r w:rsidR="00F508E4" w:rsidRPr="00390173">
        <w:rPr>
          <w:color w:val="000000"/>
          <w:szCs w:val="28"/>
          <w:lang w:bidi="ru-RU"/>
        </w:rPr>
        <w:t>ое</w:t>
      </w:r>
      <w:r w:rsidRPr="00390173">
        <w:rPr>
          <w:color w:val="000000"/>
          <w:szCs w:val="28"/>
          <w:lang w:bidi="ru-RU"/>
        </w:rPr>
        <w:t xml:space="preserve"> оборудование, на четверть обновлен школьный автопарк. </w:t>
      </w:r>
      <w:r w:rsidR="00126922" w:rsidRPr="00390173">
        <w:rPr>
          <w:color w:val="000000"/>
          <w:szCs w:val="28"/>
          <w:lang w:bidi="ru-RU"/>
        </w:rPr>
        <w:t>Осуществля</w:t>
      </w:r>
      <w:r w:rsidR="000D6B44" w:rsidRPr="00390173">
        <w:rPr>
          <w:color w:val="000000"/>
          <w:szCs w:val="28"/>
          <w:lang w:bidi="ru-RU"/>
        </w:rPr>
        <w:t>ю</w:t>
      </w:r>
      <w:r w:rsidR="00126922" w:rsidRPr="00390173">
        <w:rPr>
          <w:color w:val="000000"/>
          <w:szCs w:val="28"/>
          <w:lang w:bidi="ru-RU"/>
        </w:rPr>
        <w:t>тся модернизация системы профессионального образования</w:t>
      </w:r>
      <w:r w:rsidR="00C93737" w:rsidRPr="00390173">
        <w:rPr>
          <w:color w:val="000000"/>
          <w:szCs w:val="28"/>
          <w:lang w:bidi="ru-RU"/>
        </w:rPr>
        <w:t xml:space="preserve"> и</w:t>
      </w:r>
      <w:r w:rsidRPr="00390173">
        <w:rPr>
          <w:color w:val="000000"/>
          <w:szCs w:val="28"/>
          <w:lang w:bidi="ru-RU"/>
        </w:rPr>
        <w:t xml:space="preserve"> развитие единой образовательной информационной среды.</w:t>
      </w:r>
    </w:p>
    <w:p w:rsidR="00170393" w:rsidRPr="00390173" w:rsidRDefault="00170393" w:rsidP="00170393">
      <w:pPr>
        <w:suppressAutoHyphens/>
        <w:ind w:firstLine="709"/>
        <w:jc w:val="both"/>
        <w:rPr>
          <w:color w:val="000000"/>
          <w:szCs w:val="28"/>
          <w:lang w:bidi="ru-RU"/>
        </w:rPr>
      </w:pPr>
      <w:r w:rsidRPr="00390173">
        <w:rPr>
          <w:color w:val="000000"/>
          <w:szCs w:val="28"/>
          <w:lang w:bidi="ru-RU"/>
        </w:rPr>
        <w:t xml:space="preserve">Выполнены мероприятия очередного этапа программы капитального ремонта многоквартирных домов. </w:t>
      </w:r>
      <w:r w:rsidRPr="000A5612">
        <w:rPr>
          <w:color w:val="000000"/>
          <w:szCs w:val="28"/>
          <w:lang w:bidi="ru-RU"/>
        </w:rPr>
        <w:t xml:space="preserve">Началась реализация новой двухгодичной региональной программы по переселению граждан из аварийного жилищного фонда. </w:t>
      </w:r>
      <w:r w:rsidRPr="00390173">
        <w:rPr>
          <w:color w:val="000000"/>
          <w:szCs w:val="28"/>
          <w:lang w:bidi="ru-RU"/>
        </w:rPr>
        <w:t xml:space="preserve">На территориях муниципальных образований </w:t>
      </w:r>
      <w:r w:rsidRPr="000A5612">
        <w:rPr>
          <w:color w:val="000000"/>
          <w:szCs w:val="28"/>
          <w:lang w:bidi="ru-RU"/>
        </w:rPr>
        <w:t xml:space="preserve">продолжена реализация </w:t>
      </w:r>
      <w:r w:rsidR="00E245AD" w:rsidRPr="000A5612">
        <w:rPr>
          <w:color w:val="000000"/>
          <w:szCs w:val="28"/>
          <w:lang w:bidi="ru-RU"/>
        </w:rPr>
        <w:t xml:space="preserve">приоритетного </w:t>
      </w:r>
      <w:r w:rsidRPr="000A5612">
        <w:rPr>
          <w:color w:val="000000"/>
          <w:szCs w:val="28"/>
          <w:lang w:bidi="ru-RU"/>
        </w:rPr>
        <w:t xml:space="preserve">проекта «Формирование комфортной городской среды». По итогам 2018 года  введено </w:t>
      </w:r>
      <w:r w:rsidR="00B3679B" w:rsidRPr="000A5612">
        <w:rPr>
          <w:color w:val="000000"/>
          <w:szCs w:val="28"/>
          <w:lang w:bidi="ru-RU"/>
        </w:rPr>
        <w:t xml:space="preserve">в эксплуатацию </w:t>
      </w:r>
      <w:r w:rsidRPr="000A5612">
        <w:rPr>
          <w:color w:val="000000"/>
          <w:szCs w:val="28"/>
          <w:lang w:bidi="ru-RU"/>
        </w:rPr>
        <w:t>786,1 тысяч</w:t>
      </w:r>
      <w:r w:rsidR="00F84F85" w:rsidRPr="000A5612">
        <w:rPr>
          <w:color w:val="000000"/>
          <w:szCs w:val="28"/>
          <w:lang w:bidi="ru-RU"/>
        </w:rPr>
        <w:t>и</w:t>
      </w:r>
      <w:r w:rsidRPr="000A5612">
        <w:rPr>
          <w:color w:val="000000"/>
          <w:szCs w:val="28"/>
          <w:lang w:bidi="ru-RU"/>
        </w:rPr>
        <w:t xml:space="preserve"> квадратных метров жилья, что на четверть превышает уровень 2017 года. О</w:t>
      </w:r>
      <w:r w:rsidRPr="00390173">
        <w:rPr>
          <w:color w:val="000000"/>
          <w:szCs w:val="28"/>
          <w:lang w:bidi="ru-RU"/>
        </w:rPr>
        <w:t>существл</w:t>
      </w:r>
      <w:r w:rsidR="00887A2B" w:rsidRPr="00390173">
        <w:rPr>
          <w:color w:val="000000"/>
          <w:szCs w:val="28"/>
          <w:lang w:bidi="ru-RU"/>
        </w:rPr>
        <w:t>ены</w:t>
      </w:r>
      <w:r w:rsidRPr="00390173">
        <w:rPr>
          <w:color w:val="000000"/>
          <w:szCs w:val="28"/>
          <w:lang w:bidi="ru-RU"/>
        </w:rPr>
        <w:t xml:space="preserve"> реконструкция и модернизация объектов коммунальной инфраструктуры, </w:t>
      </w:r>
      <w:r w:rsidR="00887A2B" w:rsidRPr="00390173">
        <w:rPr>
          <w:color w:val="000000"/>
          <w:szCs w:val="28"/>
          <w:lang w:bidi="ru-RU"/>
        </w:rPr>
        <w:t xml:space="preserve">продолжено </w:t>
      </w:r>
      <w:r w:rsidRPr="00390173">
        <w:rPr>
          <w:color w:val="000000"/>
          <w:szCs w:val="28"/>
          <w:lang w:bidi="ru-RU"/>
        </w:rPr>
        <w:t xml:space="preserve">строительство объектов газификации. В </w:t>
      </w:r>
      <w:r w:rsidR="00887A2B" w:rsidRPr="00390173">
        <w:rPr>
          <w:color w:val="000000"/>
          <w:szCs w:val="28"/>
          <w:lang w:bidi="ru-RU"/>
        </w:rPr>
        <w:t xml:space="preserve">прошедшем году </w:t>
      </w:r>
      <w:r w:rsidR="00FF4971" w:rsidRPr="00390173">
        <w:rPr>
          <w:color w:val="000000"/>
          <w:szCs w:val="28"/>
          <w:lang w:bidi="ru-RU"/>
        </w:rPr>
        <w:br/>
      </w:r>
      <w:r w:rsidR="00887A2B" w:rsidRPr="00390173">
        <w:rPr>
          <w:color w:val="000000"/>
          <w:szCs w:val="28"/>
          <w:lang w:bidi="ru-RU"/>
        </w:rPr>
        <w:t xml:space="preserve">778,2 километра автомобильных дорог и 16 мостовых сооружений были </w:t>
      </w:r>
      <w:r w:rsidR="00887A2B" w:rsidRPr="00390173">
        <w:rPr>
          <w:color w:val="000000"/>
          <w:szCs w:val="28"/>
          <w:lang w:bidi="ru-RU"/>
        </w:rPr>
        <w:lastRenderedPageBreak/>
        <w:t xml:space="preserve">приведены в </w:t>
      </w:r>
      <w:proofErr w:type="spellStart"/>
      <w:r w:rsidR="00887A2B" w:rsidRPr="00390173">
        <w:rPr>
          <w:color w:val="000000"/>
          <w:szCs w:val="28"/>
          <w:lang w:bidi="ru-RU"/>
        </w:rPr>
        <w:t>соответствиие</w:t>
      </w:r>
      <w:proofErr w:type="spellEnd"/>
      <w:r w:rsidR="00887A2B" w:rsidRPr="00390173">
        <w:rPr>
          <w:color w:val="000000"/>
          <w:szCs w:val="28"/>
          <w:lang w:bidi="ru-RU"/>
        </w:rPr>
        <w:t xml:space="preserve"> с действующими нормами</w:t>
      </w:r>
      <w:r w:rsidRPr="00390173">
        <w:rPr>
          <w:color w:val="000000"/>
          <w:szCs w:val="28"/>
          <w:lang w:bidi="ru-RU"/>
        </w:rPr>
        <w:t>. За счет реализации приоритетного проекта «Безопасные и качественные дороги» доля протяженности автомобильных дорог Барнаульской агломерации, соответствующих нормативным требованиям, увеличена с 54 </w:t>
      </w:r>
      <w:r w:rsidR="00797C43" w:rsidRPr="00390173">
        <w:rPr>
          <w:color w:val="000000"/>
          <w:szCs w:val="28"/>
          <w:lang w:bidi="ru-RU"/>
        </w:rPr>
        <w:t>процентов</w:t>
      </w:r>
      <w:r w:rsidRPr="00390173">
        <w:rPr>
          <w:color w:val="000000"/>
          <w:szCs w:val="28"/>
          <w:lang w:bidi="ru-RU"/>
        </w:rPr>
        <w:t xml:space="preserve"> до 63,9 </w:t>
      </w:r>
      <w:r w:rsidR="00797C43" w:rsidRPr="00390173">
        <w:rPr>
          <w:color w:val="000000"/>
          <w:szCs w:val="28"/>
          <w:lang w:bidi="ru-RU"/>
        </w:rPr>
        <w:t>процента</w:t>
      </w:r>
      <w:r w:rsidRPr="00390173">
        <w:rPr>
          <w:color w:val="000000"/>
          <w:szCs w:val="28"/>
          <w:lang w:bidi="ru-RU"/>
        </w:rPr>
        <w:t>.</w:t>
      </w:r>
    </w:p>
    <w:p w:rsidR="00E3255C" w:rsidRPr="00390173" w:rsidRDefault="00170393" w:rsidP="00E3255C">
      <w:pPr>
        <w:ind w:firstLine="709"/>
        <w:jc w:val="both"/>
        <w:rPr>
          <w:color w:val="000000"/>
          <w:szCs w:val="28"/>
          <w:lang w:bidi="ru-RU"/>
        </w:rPr>
      </w:pPr>
      <w:r w:rsidRPr="00390173">
        <w:rPr>
          <w:color w:val="000000"/>
          <w:szCs w:val="28"/>
          <w:lang w:bidi="ru-RU"/>
        </w:rPr>
        <w:t xml:space="preserve">Разработаны новые меры господдержки инвестиционной деятельности в виде субсидирования части затрат на приобретение высокотехнологичного оборудования, лизинговых платежей в рамках договоров финансовой аренды и затрат </w:t>
      </w:r>
      <w:r w:rsidR="00887A2B" w:rsidRPr="00390173">
        <w:rPr>
          <w:color w:val="000000"/>
          <w:szCs w:val="28"/>
          <w:lang w:bidi="ru-RU"/>
        </w:rPr>
        <w:t>на</w:t>
      </w:r>
      <w:r w:rsidRPr="00390173">
        <w:rPr>
          <w:color w:val="000000"/>
          <w:szCs w:val="28"/>
          <w:lang w:bidi="ru-RU"/>
        </w:rPr>
        <w:t xml:space="preserve"> подключени</w:t>
      </w:r>
      <w:r w:rsidR="00887A2B" w:rsidRPr="00390173">
        <w:rPr>
          <w:color w:val="000000"/>
          <w:szCs w:val="28"/>
          <w:lang w:bidi="ru-RU"/>
        </w:rPr>
        <w:t>е</w:t>
      </w:r>
      <w:r w:rsidRPr="00390173">
        <w:rPr>
          <w:color w:val="000000"/>
          <w:szCs w:val="28"/>
          <w:lang w:bidi="ru-RU"/>
        </w:rPr>
        <w:t xml:space="preserve"> к сетям инженерно-технического обеспечения. </w:t>
      </w:r>
      <w:r w:rsidR="00F84F85" w:rsidRPr="00390173">
        <w:rPr>
          <w:color w:val="000000"/>
          <w:szCs w:val="28"/>
          <w:lang w:bidi="ru-RU"/>
        </w:rPr>
        <w:br/>
      </w:r>
      <w:r w:rsidR="0044625C" w:rsidRPr="00390173">
        <w:rPr>
          <w:color w:val="000000"/>
          <w:szCs w:val="28"/>
          <w:lang w:bidi="ru-RU"/>
        </w:rPr>
        <w:t>Фондом развития Алтайского края предоставлены льготные займы на сумму</w:t>
      </w:r>
      <w:r w:rsidR="00A1473E" w:rsidRPr="00390173">
        <w:rPr>
          <w:color w:val="000000"/>
          <w:szCs w:val="28"/>
          <w:lang w:bidi="ru-RU"/>
        </w:rPr>
        <w:br/>
      </w:r>
      <w:r w:rsidR="0044625C" w:rsidRPr="00390173">
        <w:rPr>
          <w:color w:val="000000"/>
          <w:szCs w:val="28"/>
          <w:lang w:bidi="ru-RU"/>
        </w:rPr>
        <w:t xml:space="preserve"> 345,2 </w:t>
      </w:r>
      <w:r w:rsidR="002965B9" w:rsidRPr="00390173">
        <w:rPr>
          <w:color w:val="000000"/>
          <w:szCs w:val="28"/>
          <w:lang w:bidi="ru-RU"/>
        </w:rPr>
        <w:t>миллиона</w:t>
      </w:r>
      <w:r w:rsidR="0044625C" w:rsidRPr="00390173">
        <w:rPr>
          <w:color w:val="000000"/>
          <w:szCs w:val="28"/>
          <w:lang w:bidi="ru-RU"/>
        </w:rPr>
        <w:t xml:space="preserve"> рублей. </w:t>
      </w:r>
      <w:r w:rsidR="00F84F85" w:rsidRPr="00390173">
        <w:rPr>
          <w:color w:val="000000"/>
          <w:szCs w:val="28"/>
          <w:lang w:bidi="ru-RU"/>
        </w:rPr>
        <w:t xml:space="preserve">Созданы территории опережающего социально-экономического развития в границах моногородов Заринска и Новоалтайска. </w:t>
      </w:r>
      <w:r w:rsidRPr="00390173">
        <w:rPr>
          <w:color w:val="000000"/>
          <w:szCs w:val="28"/>
          <w:lang w:bidi="ru-RU"/>
        </w:rPr>
        <w:t xml:space="preserve">Расширилась инфраструктура поддержки предпринимательской деятельности. Оказано содействие предприятиям в получении мер финансовой поддержки </w:t>
      </w:r>
      <w:r w:rsidR="00F84F85" w:rsidRPr="00390173">
        <w:rPr>
          <w:color w:val="000000"/>
          <w:szCs w:val="28"/>
          <w:lang w:bidi="ru-RU"/>
        </w:rPr>
        <w:t xml:space="preserve">для развития </w:t>
      </w:r>
      <w:r w:rsidRPr="00390173">
        <w:rPr>
          <w:color w:val="000000"/>
          <w:szCs w:val="28"/>
          <w:lang w:bidi="ru-RU"/>
        </w:rPr>
        <w:t xml:space="preserve">экспортной деятельности. </w:t>
      </w:r>
      <w:r w:rsidR="00E3255C" w:rsidRPr="00390173">
        <w:rPr>
          <w:color w:val="000000"/>
          <w:szCs w:val="28"/>
          <w:lang w:bidi="ru-RU"/>
        </w:rPr>
        <w:t xml:space="preserve">Инвестиционные вложения в туристическую отрасль региона за счет внебюджетных средств по итогам </w:t>
      </w:r>
      <w:r w:rsidR="00FF4971" w:rsidRPr="00390173">
        <w:rPr>
          <w:color w:val="000000"/>
          <w:szCs w:val="28"/>
          <w:lang w:bidi="ru-RU"/>
        </w:rPr>
        <w:br/>
      </w:r>
      <w:r w:rsidR="00E3255C" w:rsidRPr="00390173">
        <w:rPr>
          <w:color w:val="000000"/>
          <w:szCs w:val="28"/>
          <w:lang w:bidi="ru-RU"/>
        </w:rPr>
        <w:t xml:space="preserve">2018 года составили 1,7 </w:t>
      </w:r>
      <w:r w:rsidR="002965B9" w:rsidRPr="00390173">
        <w:rPr>
          <w:color w:val="000000"/>
          <w:szCs w:val="28"/>
          <w:lang w:bidi="ru-RU"/>
        </w:rPr>
        <w:t>миллиарда</w:t>
      </w:r>
      <w:r w:rsidR="00E3255C" w:rsidRPr="00390173">
        <w:rPr>
          <w:color w:val="000000"/>
          <w:szCs w:val="28"/>
          <w:lang w:bidi="ru-RU"/>
        </w:rPr>
        <w:t xml:space="preserve"> рублей. </w:t>
      </w:r>
      <w:r w:rsidR="00F84F85" w:rsidRPr="00390173">
        <w:rPr>
          <w:color w:val="000000"/>
          <w:szCs w:val="28"/>
          <w:lang w:bidi="ru-RU"/>
        </w:rPr>
        <w:t xml:space="preserve">Продолжена государственная поддержка сельскохозяйственного производства и социального развития села. </w:t>
      </w:r>
    </w:p>
    <w:p w:rsidR="00170393" w:rsidRPr="00390173" w:rsidRDefault="00170393" w:rsidP="00170393">
      <w:pPr>
        <w:ind w:firstLine="720"/>
        <w:jc w:val="both"/>
        <w:rPr>
          <w:color w:val="000000"/>
          <w:szCs w:val="28"/>
          <w:lang w:bidi="ru-RU"/>
        </w:rPr>
      </w:pPr>
      <w:r w:rsidRPr="00390173">
        <w:rPr>
          <w:color w:val="000000"/>
          <w:szCs w:val="28"/>
          <w:lang w:bidi="ru-RU"/>
        </w:rPr>
        <w:t>Вместе с тем в регионе оста</w:t>
      </w:r>
      <w:r w:rsidR="00887A2B" w:rsidRPr="00390173">
        <w:rPr>
          <w:color w:val="000000"/>
          <w:szCs w:val="28"/>
          <w:lang w:bidi="ru-RU"/>
        </w:rPr>
        <w:t>е</w:t>
      </w:r>
      <w:r w:rsidRPr="00390173">
        <w:rPr>
          <w:color w:val="000000"/>
          <w:szCs w:val="28"/>
          <w:lang w:bidi="ru-RU"/>
        </w:rPr>
        <w:t xml:space="preserve">тся </w:t>
      </w:r>
      <w:r w:rsidR="00887A2B" w:rsidRPr="00390173">
        <w:rPr>
          <w:color w:val="000000"/>
          <w:szCs w:val="28"/>
          <w:lang w:bidi="ru-RU"/>
        </w:rPr>
        <w:t xml:space="preserve">ряд </w:t>
      </w:r>
      <w:r w:rsidRPr="00390173">
        <w:rPr>
          <w:color w:val="000000"/>
          <w:szCs w:val="28"/>
          <w:lang w:bidi="ru-RU"/>
        </w:rPr>
        <w:t>проблем, требующи</w:t>
      </w:r>
      <w:r w:rsidR="00887A2B" w:rsidRPr="00390173">
        <w:rPr>
          <w:color w:val="000000"/>
          <w:szCs w:val="28"/>
          <w:lang w:bidi="ru-RU"/>
        </w:rPr>
        <w:t>х</w:t>
      </w:r>
      <w:r w:rsidRPr="00390173">
        <w:rPr>
          <w:color w:val="000000"/>
          <w:szCs w:val="28"/>
          <w:lang w:bidi="ru-RU"/>
        </w:rPr>
        <w:t xml:space="preserve"> приоритетного внимания со стороны Правительства Алтайского края. В </w:t>
      </w:r>
      <w:r w:rsidR="00C93737" w:rsidRPr="00390173">
        <w:rPr>
          <w:color w:val="000000"/>
          <w:szCs w:val="28"/>
          <w:lang w:bidi="ru-RU"/>
        </w:rPr>
        <w:t>крае</w:t>
      </w:r>
      <w:r w:rsidRPr="00390173">
        <w:rPr>
          <w:color w:val="000000"/>
          <w:szCs w:val="28"/>
          <w:lang w:bidi="ru-RU"/>
        </w:rPr>
        <w:t xml:space="preserve"> продолжается с</w:t>
      </w:r>
      <w:r w:rsidR="00C93737" w:rsidRPr="00390173">
        <w:rPr>
          <w:color w:val="000000"/>
          <w:szCs w:val="28"/>
          <w:lang w:bidi="ru-RU"/>
        </w:rPr>
        <w:t>окращение численности населения</w:t>
      </w:r>
      <w:r w:rsidRPr="00390173">
        <w:rPr>
          <w:color w:val="000000"/>
          <w:szCs w:val="28"/>
          <w:lang w:bidi="ru-RU"/>
        </w:rPr>
        <w:t>.</w:t>
      </w:r>
      <w:r w:rsidR="007C3B8F">
        <w:rPr>
          <w:color w:val="000000"/>
          <w:szCs w:val="28"/>
          <w:lang w:bidi="ru-RU"/>
        </w:rPr>
        <w:t xml:space="preserve"> </w:t>
      </w:r>
      <w:r w:rsidR="00FE39AD">
        <w:rPr>
          <w:color w:val="000000"/>
          <w:szCs w:val="28"/>
          <w:lang w:bidi="ru-RU"/>
        </w:rPr>
        <w:t>Необходимо</w:t>
      </w:r>
      <w:r w:rsidR="00797C43" w:rsidRPr="00390173">
        <w:rPr>
          <w:color w:val="000000"/>
          <w:szCs w:val="28"/>
          <w:lang w:bidi="ru-RU"/>
        </w:rPr>
        <w:t xml:space="preserve"> </w:t>
      </w:r>
      <w:r w:rsidR="00F84F85" w:rsidRPr="00390173">
        <w:rPr>
          <w:color w:val="000000"/>
          <w:szCs w:val="28"/>
          <w:lang w:bidi="ru-RU"/>
        </w:rPr>
        <w:t>повышени</w:t>
      </w:r>
      <w:r w:rsidR="00FE39AD">
        <w:rPr>
          <w:color w:val="000000"/>
          <w:szCs w:val="28"/>
          <w:lang w:bidi="ru-RU"/>
        </w:rPr>
        <w:t>е</w:t>
      </w:r>
      <w:r w:rsidR="00F84F85" w:rsidRPr="00390173">
        <w:rPr>
          <w:color w:val="000000"/>
          <w:szCs w:val="28"/>
          <w:lang w:bidi="ru-RU"/>
        </w:rPr>
        <w:t xml:space="preserve"> доступности и качества оказания медицинской помощи</w:t>
      </w:r>
      <w:r w:rsidR="00797C43" w:rsidRPr="00390173">
        <w:rPr>
          <w:color w:val="000000"/>
          <w:szCs w:val="28"/>
          <w:lang w:bidi="ru-RU"/>
        </w:rPr>
        <w:t xml:space="preserve"> </w:t>
      </w:r>
      <w:r w:rsidR="00F84F85" w:rsidRPr="00390173">
        <w:rPr>
          <w:color w:val="000000"/>
          <w:szCs w:val="28"/>
          <w:lang w:bidi="ru-RU"/>
        </w:rPr>
        <w:t xml:space="preserve">в </w:t>
      </w:r>
      <w:r w:rsidRPr="00390173">
        <w:rPr>
          <w:color w:val="000000"/>
          <w:szCs w:val="28"/>
          <w:lang w:bidi="ru-RU"/>
        </w:rPr>
        <w:t>первично</w:t>
      </w:r>
      <w:r w:rsidR="00F84F85" w:rsidRPr="00390173">
        <w:rPr>
          <w:color w:val="000000"/>
          <w:szCs w:val="28"/>
          <w:lang w:bidi="ru-RU"/>
        </w:rPr>
        <w:t>м</w:t>
      </w:r>
      <w:r w:rsidRPr="00390173">
        <w:rPr>
          <w:color w:val="000000"/>
          <w:szCs w:val="28"/>
          <w:lang w:bidi="ru-RU"/>
        </w:rPr>
        <w:t xml:space="preserve"> звен</w:t>
      </w:r>
      <w:r w:rsidR="00F84F85" w:rsidRPr="00390173">
        <w:rPr>
          <w:color w:val="000000"/>
          <w:szCs w:val="28"/>
          <w:lang w:bidi="ru-RU"/>
        </w:rPr>
        <w:t>е</w:t>
      </w:r>
      <w:r w:rsidR="00797C43" w:rsidRPr="00390173">
        <w:rPr>
          <w:color w:val="000000"/>
          <w:szCs w:val="28"/>
          <w:lang w:bidi="ru-RU"/>
        </w:rPr>
        <w:t xml:space="preserve"> и</w:t>
      </w:r>
      <w:r w:rsidRPr="00390173">
        <w:rPr>
          <w:color w:val="000000"/>
          <w:szCs w:val="28"/>
          <w:lang w:bidi="ru-RU"/>
        </w:rPr>
        <w:t xml:space="preserve"> дальнейшее совершенствование медицинской помощи</w:t>
      </w:r>
      <w:r w:rsidR="00C93737" w:rsidRPr="00390173">
        <w:rPr>
          <w:color w:val="000000"/>
          <w:szCs w:val="28"/>
          <w:lang w:bidi="ru-RU"/>
        </w:rPr>
        <w:t xml:space="preserve"> в целом</w:t>
      </w:r>
      <w:r w:rsidRPr="00390173">
        <w:rPr>
          <w:color w:val="000000"/>
          <w:szCs w:val="28"/>
          <w:lang w:bidi="ru-RU"/>
        </w:rPr>
        <w:t>. Несмотря на опережающий рост показателей оплаты труда в регионе по сравнению со среднероссийскими параметрами показатели уровня жизни в номинальном выражении остаются на низком уровне.</w:t>
      </w:r>
      <w:r w:rsidR="00E2262A" w:rsidRPr="00E2262A">
        <w:t xml:space="preserve"> </w:t>
      </w:r>
      <w:r w:rsidR="00E2262A" w:rsidRPr="00E2262A">
        <w:rPr>
          <w:color w:val="000000"/>
          <w:szCs w:val="28"/>
          <w:lang w:bidi="ru-RU"/>
        </w:rPr>
        <w:t xml:space="preserve">Необходима реализация дополнительных мер по обеспечению жильем детей-сирот </w:t>
      </w:r>
      <w:proofErr w:type="gramStart"/>
      <w:r w:rsidR="00E2262A" w:rsidRPr="00E2262A">
        <w:rPr>
          <w:color w:val="000000"/>
          <w:szCs w:val="28"/>
          <w:lang w:bidi="ru-RU"/>
        </w:rPr>
        <w:t>и  повышению</w:t>
      </w:r>
      <w:proofErr w:type="gramEnd"/>
      <w:r w:rsidR="00E2262A" w:rsidRPr="00E2262A">
        <w:rPr>
          <w:color w:val="000000"/>
          <w:szCs w:val="28"/>
          <w:lang w:bidi="ru-RU"/>
        </w:rPr>
        <w:t xml:space="preserve"> доступности объектов инфраструктуры для лиц с ограниченными возможностями</w:t>
      </w:r>
      <w:r w:rsidR="00E2262A">
        <w:rPr>
          <w:color w:val="000000"/>
          <w:szCs w:val="28"/>
          <w:lang w:bidi="ru-RU"/>
        </w:rPr>
        <w:t>.</w:t>
      </w:r>
      <w:r w:rsidRPr="00390173">
        <w:rPr>
          <w:color w:val="000000"/>
          <w:szCs w:val="28"/>
          <w:lang w:bidi="ru-RU"/>
        </w:rPr>
        <w:t xml:space="preserve"> </w:t>
      </w:r>
      <w:r w:rsidR="00126ADF">
        <w:rPr>
          <w:color w:val="000000"/>
          <w:szCs w:val="28"/>
          <w:lang w:bidi="ru-RU"/>
        </w:rPr>
        <w:t xml:space="preserve">Необходима дополнительная проработка </w:t>
      </w:r>
      <w:proofErr w:type="gramStart"/>
      <w:r w:rsidR="00302441">
        <w:rPr>
          <w:color w:val="000000"/>
          <w:szCs w:val="28"/>
          <w:lang w:bidi="ru-RU"/>
        </w:rPr>
        <w:t>механизмов  реализации</w:t>
      </w:r>
      <w:bookmarkStart w:id="0" w:name="_GoBack"/>
      <w:bookmarkEnd w:id="0"/>
      <w:proofErr w:type="gramEnd"/>
      <w:r w:rsidR="00126ADF">
        <w:rPr>
          <w:color w:val="000000"/>
          <w:szCs w:val="28"/>
          <w:lang w:bidi="ru-RU"/>
        </w:rPr>
        <w:t xml:space="preserve"> новой системы обращения с </w:t>
      </w:r>
      <w:r w:rsidR="007C3B8F" w:rsidRPr="00FE39AD">
        <w:rPr>
          <w:color w:val="000000"/>
          <w:szCs w:val="28"/>
          <w:lang w:bidi="ru-RU"/>
        </w:rPr>
        <w:t xml:space="preserve"> твердыми коммунальными отходами</w:t>
      </w:r>
      <w:r w:rsidR="00126ADF">
        <w:rPr>
          <w:color w:val="000000"/>
          <w:szCs w:val="28"/>
          <w:lang w:bidi="ru-RU"/>
        </w:rPr>
        <w:t xml:space="preserve">. </w:t>
      </w:r>
      <w:r w:rsidRPr="00390173">
        <w:rPr>
          <w:color w:val="000000"/>
          <w:szCs w:val="28"/>
          <w:lang w:bidi="ru-RU"/>
        </w:rPr>
        <w:t xml:space="preserve">Для повышения надежности функционирования системы жилищно-коммунального хозяйства необходим пересмотр планов по ее </w:t>
      </w:r>
      <w:r w:rsidR="00887A2B" w:rsidRPr="00390173">
        <w:rPr>
          <w:color w:val="000000"/>
          <w:szCs w:val="28"/>
          <w:lang w:bidi="ru-RU"/>
        </w:rPr>
        <w:t>модернизации</w:t>
      </w:r>
      <w:r w:rsidRPr="00390173">
        <w:rPr>
          <w:color w:val="000000"/>
          <w:szCs w:val="28"/>
          <w:lang w:bidi="ru-RU"/>
        </w:rPr>
        <w:t xml:space="preserve">, подготовке к следующему отопительному сезону. </w:t>
      </w:r>
    </w:p>
    <w:p w:rsidR="00170393" w:rsidRPr="00390173" w:rsidRDefault="00170393" w:rsidP="00170393">
      <w:pPr>
        <w:autoSpaceDE w:val="0"/>
        <w:autoSpaceDN w:val="0"/>
        <w:adjustRightInd w:val="0"/>
        <w:ind w:firstLine="720"/>
        <w:jc w:val="both"/>
        <w:outlineLvl w:val="0"/>
        <w:rPr>
          <w:color w:val="000000"/>
          <w:szCs w:val="28"/>
          <w:lang w:bidi="ru-RU"/>
        </w:rPr>
      </w:pPr>
      <w:r w:rsidRPr="00390173">
        <w:rPr>
          <w:color w:val="000000"/>
          <w:szCs w:val="28"/>
          <w:lang w:bidi="ru-RU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170393" w:rsidRPr="00390173" w:rsidRDefault="00170393" w:rsidP="00170393">
      <w:pPr>
        <w:autoSpaceDE w:val="0"/>
        <w:autoSpaceDN w:val="0"/>
        <w:adjustRightInd w:val="0"/>
        <w:ind w:firstLine="720"/>
        <w:jc w:val="both"/>
        <w:outlineLvl w:val="0"/>
        <w:rPr>
          <w:color w:val="000000"/>
          <w:szCs w:val="28"/>
          <w:lang w:bidi="ru-RU"/>
        </w:rPr>
      </w:pPr>
    </w:p>
    <w:p w:rsidR="00170393" w:rsidRPr="00390173" w:rsidRDefault="00170393" w:rsidP="00A43FBC">
      <w:pPr>
        <w:pStyle w:val="ab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color w:val="000000"/>
          <w:szCs w:val="28"/>
          <w:lang w:bidi="ru-RU"/>
        </w:rPr>
      </w:pPr>
      <w:r w:rsidRPr="00390173">
        <w:rPr>
          <w:color w:val="000000"/>
          <w:szCs w:val="28"/>
          <w:lang w:bidi="ru-RU"/>
        </w:rPr>
        <w:t>Принять к сведению отчет о результатах деятельности Правительства Алтайского края за 2018 год.</w:t>
      </w:r>
      <w:r w:rsidR="00A43FBC" w:rsidRPr="00390173">
        <w:rPr>
          <w:color w:val="000000"/>
          <w:szCs w:val="28"/>
          <w:lang w:bidi="ru-RU"/>
        </w:rPr>
        <w:t xml:space="preserve"> </w:t>
      </w:r>
    </w:p>
    <w:p w:rsidR="00887A2B" w:rsidRPr="00390173" w:rsidRDefault="00887A2B" w:rsidP="00A43FBC">
      <w:pPr>
        <w:pStyle w:val="2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20"/>
        <w:jc w:val="both"/>
        <w:rPr>
          <w:b w:val="0"/>
          <w:color w:val="000000"/>
          <w:spacing w:val="0"/>
          <w:sz w:val="28"/>
          <w:szCs w:val="28"/>
          <w:lang w:bidi="ru-RU"/>
        </w:rPr>
      </w:pPr>
      <w:r w:rsidRPr="00390173">
        <w:rPr>
          <w:b w:val="0"/>
          <w:color w:val="000000"/>
          <w:spacing w:val="0"/>
          <w:sz w:val="28"/>
          <w:szCs w:val="28"/>
          <w:lang w:bidi="ru-RU"/>
        </w:rPr>
        <w:t xml:space="preserve">Принять к сведению </w:t>
      </w:r>
      <w:r w:rsidR="00A43FBC" w:rsidRPr="00390173">
        <w:rPr>
          <w:b w:val="0"/>
          <w:color w:val="000000"/>
          <w:spacing w:val="0"/>
          <w:sz w:val="28"/>
          <w:szCs w:val="28"/>
          <w:lang w:bidi="ru-RU"/>
        </w:rPr>
        <w:t xml:space="preserve">годовой доклад о ходе реализации и об оценке эффективности государственных программ Алтайского края за 2018 год и отчет </w:t>
      </w:r>
      <w:r w:rsidR="00A43FBC" w:rsidRPr="00390173">
        <w:rPr>
          <w:b w:val="0"/>
          <w:color w:val="000000"/>
          <w:spacing w:val="0"/>
          <w:sz w:val="28"/>
          <w:szCs w:val="28"/>
          <w:lang w:bidi="ru-RU"/>
        </w:rPr>
        <w:br/>
        <w:t xml:space="preserve">о ходе исполнения плана мероприятий по реализации стратегии социально-экономического развития Алтайского края до 2025 года. </w:t>
      </w:r>
    </w:p>
    <w:p w:rsidR="00170393" w:rsidRPr="00390173" w:rsidRDefault="00887A2B" w:rsidP="00170393">
      <w:pPr>
        <w:autoSpaceDE w:val="0"/>
        <w:autoSpaceDN w:val="0"/>
        <w:adjustRightInd w:val="0"/>
        <w:ind w:firstLine="720"/>
        <w:jc w:val="both"/>
        <w:rPr>
          <w:color w:val="000000"/>
          <w:szCs w:val="28"/>
          <w:lang w:bidi="ru-RU"/>
        </w:rPr>
      </w:pPr>
      <w:r w:rsidRPr="00390173">
        <w:rPr>
          <w:color w:val="000000"/>
          <w:szCs w:val="28"/>
          <w:lang w:bidi="ru-RU"/>
        </w:rPr>
        <w:t>3.</w:t>
      </w:r>
      <w:r w:rsidR="00170393" w:rsidRPr="00390173">
        <w:rPr>
          <w:color w:val="000000"/>
          <w:szCs w:val="28"/>
          <w:lang w:bidi="ru-RU"/>
        </w:rPr>
        <w:t xml:space="preserve"> Поддержать </w:t>
      </w:r>
      <w:r w:rsidR="00A43FBC" w:rsidRPr="00390173">
        <w:rPr>
          <w:color w:val="000000"/>
          <w:szCs w:val="28"/>
          <w:lang w:bidi="ru-RU"/>
        </w:rPr>
        <w:t>действия</w:t>
      </w:r>
      <w:r w:rsidR="00170393" w:rsidRPr="00390173">
        <w:rPr>
          <w:color w:val="000000"/>
          <w:szCs w:val="28"/>
          <w:lang w:bidi="ru-RU"/>
        </w:rPr>
        <w:t xml:space="preserve"> Правительства Алтайского края по </w:t>
      </w:r>
      <w:r w:rsidR="003D7294" w:rsidRPr="00390173">
        <w:rPr>
          <w:color w:val="000000"/>
          <w:szCs w:val="28"/>
          <w:lang w:bidi="ru-RU"/>
        </w:rPr>
        <w:t xml:space="preserve">обеспечению устойчивого </w:t>
      </w:r>
      <w:r w:rsidR="00170393" w:rsidRPr="00390173">
        <w:rPr>
          <w:color w:val="000000"/>
          <w:szCs w:val="28"/>
          <w:lang w:bidi="ru-RU"/>
        </w:rPr>
        <w:t xml:space="preserve">социально-экономического развития </w:t>
      </w:r>
      <w:r w:rsidR="003D7294" w:rsidRPr="00390173">
        <w:rPr>
          <w:color w:val="000000"/>
          <w:szCs w:val="28"/>
          <w:lang w:bidi="ru-RU"/>
        </w:rPr>
        <w:t>региона</w:t>
      </w:r>
      <w:r w:rsidR="00170393" w:rsidRPr="00390173">
        <w:rPr>
          <w:color w:val="000000"/>
          <w:szCs w:val="28"/>
          <w:lang w:bidi="ru-RU"/>
        </w:rPr>
        <w:t xml:space="preserve"> в соответствии </w:t>
      </w:r>
      <w:r w:rsidR="003D7294" w:rsidRPr="00390173">
        <w:rPr>
          <w:color w:val="000000"/>
          <w:szCs w:val="28"/>
          <w:lang w:bidi="ru-RU"/>
        </w:rPr>
        <w:t xml:space="preserve">со стратегическими приоритетами Алтайского края, согласующимися </w:t>
      </w:r>
      <w:r w:rsidR="00955318" w:rsidRPr="00390173">
        <w:rPr>
          <w:color w:val="000000"/>
          <w:szCs w:val="28"/>
          <w:lang w:bidi="ru-RU"/>
        </w:rPr>
        <w:t xml:space="preserve">с </w:t>
      </w:r>
      <w:r w:rsidR="00170393" w:rsidRPr="00390173">
        <w:rPr>
          <w:color w:val="000000"/>
          <w:szCs w:val="28"/>
          <w:lang w:bidi="ru-RU"/>
        </w:rPr>
        <w:t>основны</w:t>
      </w:r>
      <w:r w:rsidR="00955318" w:rsidRPr="00390173">
        <w:rPr>
          <w:color w:val="000000"/>
          <w:szCs w:val="28"/>
          <w:lang w:bidi="ru-RU"/>
        </w:rPr>
        <w:t>ми</w:t>
      </w:r>
      <w:r w:rsidR="00170393" w:rsidRPr="00390173">
        <w:rPr>
          <w:color w:val="000000"/>
          <w:szCs w:val="28"/>
          <w:lang w:bidi="ru-RU"/>
        </w:rPr>
        <w:t xml:space="preserve"> положени</w:t>
      </w:r>
      <w:r w:rsidR="00955318" w:rsidRPr="00390173">
        <w:rPr>
          <w:color w:val="000000"/>
          <w:szCs w:val="28"/>
          <w:lang w:bidi="ru-RU"/>
        </w:rPr>
        <w:t>ями</w:t>
      </w:r>
      <w:r w:rsidR="00170393" w:rsidRPr="00390173">
        <w:rPr>
          <w:color w:val="000000"/>
          <w:szCs w:val="28"/>
          <w:lang w:bidi="ru-RU"/>
        </w:rPr>
        <w:t xml:space="preserve"> посланий Президента Российской Федерации Федеральному </w:t>
      </w:r>
      <w:r w:rsidR="00170393" w:rsidRPr="00390173">
        <w:rPr>
          <w:color w:val="000000"/>
          <w:szCs w:val="28"/>
          <w:lang w:bidi="ru-RU"/>
        </w:rPr>
        <w:lastRenderedPageBreak/>
        <w:t>Собранию</w:t>
      </w:r>
      <w:r w:rsidR="00955318" w:rsidRPr="00390173">
        <w:rPr>
          <w:color w:val="000000"/>
          <w:szCs w:val="28"/>
          <w:lang w:bidi="ru-RU"/>
        </w:rPr>
        <w:t xml:space="preserve"> Российской Федерации</w:t>
      </w:r>
      <w:r w:rsidR="00170393" w:rsidRPr="00390173">
        <w:rPr>
          <w:color w:val="000000"/>
          <w:szCs w:val="28"/>
          <w:lang w:bidi="ru-RU"/>
        </w:rPr>
        <w:t>, указ</w:t>
      </w:r>
      <w:r w:rsidR="00A43FBC" w:rsidRPr="00390173">
        <w:rPr>
          <w:color w:val="000000"/>
          <w:szCs w:val="28"/>
          <w:lang w:bidi="ru-RU"/>
        </w:rPr>
        <w:t>ами</w:t>
      </w:r>
      <w:r w:rsidR="00170393" w:rsidRPr="00390173">
        <w:rPr>
          <w:color w:val="000000"/>
          <w:szCs w:val="28"/>
          <w:lang w:bidi="ru-RU"/>
        </w:rPr>
        <w:t xml:space="preserve"> Президента Российской Федерации от 7 мая 2012 года и от 7 мая 2018 года</w:t>
      </w:r>
      <w:r w:rsidR="00955318" w:rsidRPr="00390173">
        <w:rPr>
          <w:color w:val="000000"/>
          <w:szCs w:val="28"/>
          <w:lang w:bidi="ru-RU"/>
        </w:rPr>
        <w:t>,</w:t>
      </w:r>
      <w:r w:rsidR="003D7294" w:rsidRPr="00390173">
        <w:rPr>
          <w:color w:val="000000"/>
          <w:szCs w:val="28"/>
          <w:lang w:bidi="ru-RU"/>
        </w:rPr>
        <w:t xml:space="preserve"> Основны</w:t>
      </w:r>
      <w:r w:rsidR="00A43FBC" w:rsidRPr="00390173">
        <w:rPr>
          <w:color w:val="000000"/>
          <w:szCs w:val="28"/>
          <w:lang w:bidi="ru-RU"/>
        </w:rPr>
        <w:t>ми</w:t>
      </w:r>
      <w:r w:rsidR="003D7294" w:rsidRPr="00390173">
        <w:rPr>
          <w:color w:val="000000"/>
          <w:szCs w:val="28"/>
          <w:lang w:bidi="ru-RU"/>
        </w:rPr>
        <w:t xml:space="preserve"> направлени</w:t>
      </w:r>
      <w:r w:rsidR="00A43FBC" w:rsidRPr="00390173">
        <w:rPr>
          <w:color w:val="000000"/>
          <w:szCs w:val="28"/>
          <w:lang w:bidi="ru-RU"/>
        </w:rPr>
        <w:t>ями</w:t>
      </w:r>
      <w:r w:rsidR="003D7294" w:rsidRPr="00390173">
        <w:rPr>
          <w:color w:val="000000"/>
          <w:szCs w:val="28"/>
          <w:lang w:bidi="ru-RU"/>
        </w:rPr>
        <w:t xml:space="preserve"> деятельности Правительства Российской Федерации</w:t>
      </w:r>
      <w:r w:rsidR="00170393" w:rsidRPr="00390173">
        <w:rPr>
          <w:color w:val="000000"/>
          <w:szCs w:val="28"/>
          <w:lang w:bidi="ru-RU"/>
        </w:rPr>
        <w:t>.</w:t>
      </w:r>
    </w:p>
    <w:p w:rsidR="00170393" w:rsidRPr="00390173" w:rsidRDefault="00887A2B" w:rsidP="00170393">
      <w:pPr>
        <w:ind w:firstLine="720"/>
        <w:jc w:val="both"/>
        <w:rPr>
          <w:color w:val="000000"/>
          <w:szCs w:val="28"/>
          <w:lang w:bidi="ru-RU"/>
        </w:rPr>
      </w:pPr>
      <w:r w:rsidRPr="00390173">
        <w:rPr>
          <w:color w:val="000000"/>
          <w:szCs w:val="28"/>
          <w:lang w:bidi="ru-RU"/>
        </w:rPr>
        <w:t>4</w:t>
      </w:r>
      <w:r w:rsidR="00170393" w:rsidRPr="00390173">
        <w:rPr>
          <w:color w:val="000000"/>
          <w:szCs w:val="28"/>
          <w:lang w:bidi="ru-RU"/>
        </w:rPr>
        <w:t>. Считать первоочередными задачами социально-экономического развития Алтайского края на 2019 год:</w:t>
      </w:r>
    </w:p>
    <w:p w:rsidR="00170393" w:rsidRPr="00390173" w:rsidRDefault="00170393" w:rsidP="00170393">
      <w:pPr>
        <w:ind w:firstLine="720"/>
        <w:jc w:val="both"/>
        <w:rPr>
          <w:color w:val="000000"/>
          <w:szCs w:val="28"/>
          <w:lang w:bidi="ru-RU"/>
        </w:rPr>
      </w:pPr>
      <w:r w:rsidRPr="00390173">
        <w:rPr>
          <w:color w:val="000000"/>
          <w:szCs w:val="28"/>
          <w:lang w:bidi="ru-RU"/>
        </w:rPr>
        <w:t>реализацию региональных проектов в рамках исполнения Указа Президента Российской Федерации от 7 мая 2018 г</w:t>
      </w:r>
      <w:r w:rsidR="00797C43" w:rsidRPr="00390173">
        <w:rPr>
          <w:color w:val="000000"/>
          <w:szCs w:val="28"/>
          <w:lang w:bidi="ru-RU"/>
        </w:rPr>
        <w:t>ода</w:t>
      </w:r>
      <w:r w:rsidRPr="00390173">
        <w:rPr>
          <w:color w:val="000000"/>
          <w:szCs w:val="28"/>
          <w:lang w:bidi="ru-RU"/>
        </w:rPr>
        <w:t xml:space="preserve"> № 204;</w:t>
      </w:r>
    </w:p>
    <w:p w:rsidR="00144E54" w:rsidRDefault="00144E54" w:rsidP="00170393">
      <w:pPr>
        <w:autoSpaceDE w:val="0"/>
        <w:autoSpaceDN w:val="0"/>
        <w:adjustRightInd w:val="0"/>
        <w:ind w:firstLine="720"/>
        <w:jc w:val="both"/>
        <w:rPr>
          <w:color w:val="000000"/>
          <w:szCs w:val="28"/>
          <w:lang w:bidi="ru-RU"/>
        </w:rPr>
      </w:pPr>
      <w:proofErr w:type="gramStart"/>
      <w:r w:rsidRPr="00FE39AD">
        <w:rPr>
          <w:color w:val="000000"/>
          <w:szCs w:val="28"/>
          <w:lang w:bidi="ru-RU"/>
        </w:rPr>
        <w:t>усиление</w:t>
      </w:r>
      <w:proofErr w:type="gramEnd"/>
      <w:r w:rsidRPr="00FE39AD">
        <w:rPr>
          <w:color w:val="000000"/>
          <w:szCs w:val="28"/>
          <w:lang w:bidi="ru-RU"/>
        </w:rPr>
        <w:t xml:space="preserve"> контроля за эффективностью расходования бюджетных средств;</w:t>
      </w:r>
    </w:p>
    <w:p w:rsidR="00170393" w:rsidRPr="00390173" w:rsidRDefault="00170393" w:rsidP="00170393">
      <w:pPr>
        <w:autoSpaceDE w:val="0"/>
        <w:autoSpaceDN w:val="0"/>
        <w:adjustRightInd w:val="0"/>
        <w:ind w:firstLine="720"/>
        <w:jc w:val="both"/>
        <w:rPr>
          <w:color w:val="000000"/>
          <w:szCs w:val="28"/>
          <w:lang w:bidi="ru-RU"/>
        </w:rPr>
      </w:pPr>
      <w:r w:rsidRPr="00390173">
        <w:rPr>
          <w:color w:val="000000"/>
          <w:szCs w:val="28"/>
          <w:lang w:bidi="ru-RU"/>
        </w:rPr>
        <w:t>создание условий для повышения доходов граждан</w:t>
      </w:r>
      <w:r w:rsidR="0051178B" w:rsidRPr="00390173">
        <w:rPr>
          <w:color w:val="000000"/>
          <w:szCs w:val="28"/>
          <w:lang w:bidi="ru-RU"/>
        </w:rPr>
        <w:t xml:space="preserve"> за счет </w:t>
      </w:r>
      <w:r w:rsidR="002656D6" w:rsidRPr="00390173">
        <w:rPr>
          <w:color w:val="000000"/>
          <w:szCs w:val="28"/>
          <w:lang w:bidi="ru-RU"/>
        </w:rPr>
        <w:t xml:space="preserve">увеличения </w:t>
      </w:r>
      <w:r w:rsidR="0051178B" w:rsidRPr="00390173">
        <w:rPr>
          <w:color w:val="000000"/>
          <w:szCs w:val="28"/>
          <w:lang w:bidi="ru-RU"/>
        </w:rPr>
        <w:t>в экономике региона количества высокопроизводительных рабочих мест,</w:t>
      </w:r>
      <w:r w:rsidRPr="00390173">
        <w:rPr>
          <w:color w:val="000000"/>
          <w:szCs w:val="28"/>
          <w:lang w:bidi="ru-RU"/>
        </w:rPr>
        <w:t xml:space="preserve"> </w:t>
      </w:r>
      <w:r w:rsidR="009B3D12" w:rsidRPr="00390173">
        <w:rPr>
          <w:color w:val="000000"/>
          <w:szCs w:val="28"/>
          <w:lang w:bidi="ru-RU"/>
        </w:rPr>
        <w:t xml:space="preserve">индексации заработной платы работников организаций бюджетной сферы, </w:t>
      </w:r>
      <w:r w:rsidR="002656D6" w:rsidRPr="00390173">
        <w:rPr>
          <w:color w:val="000000"/>
          <w:szCs w:val="28"/>
          <w:lang w:bidi="ru-RU"/>
        </w:rPr>
        <w:t xml:space="preserve">роста производительности труда, </w:t>
      </w:r>
      <w:r w:rsidRPr="00390173">
        <w:rPr>
          <w:color w:val="000000"/>
          <w:szCs w:val="28"/>
          <w:lang w:bidi="ru-RU"/>
        </w:rPr>
        <w:t>снижения теневой занятости;</w:t>
      </w:r>
    </w:p>
    <w:p w:rsidR="00A17FFA" w:rsidRPr="00390173" w:rsidRDefault="00A17FFA" w:rsidP="00170393">
      <w:pPr>
        <w:ind w:firstLine="720"/>
        <w:jc w:val="both"/>
        <w:rPr>
          <w:color w:val="000000"/>
          <w:szCs w:val="28"/>
          <w:lang w:bidi="ru-RU"/>
        </w:rPr>
      </w:pPr>
      <w:r w:rsidRPr="00390173">
        <w:rPr>
          <w:color w:val="000000"/>
          <w:szCs w:val="28"/>
          <w:lang w:bidi="ru-RU"/>
        </w:rPr>
        <w:t>совершенствование системы социальной поддержки граждан старшего поколения</w:t>
      </w:r>
      <w:r w:rsidR="000A5612" w:rsidRPr="00390173">
        <w:rPr>
          <w:color w:val="000000"/>
          <w:szCs w:val="28"/>
          <w:lang w:bidi="ru-RU"/>
        </w:rPr>
        <w:t xml:space="preserve"> на основе </w:t>
      </w:r>
      <w:proofErr w:type="spellStart"/>
      <w:r w:rsidR="000A5612" w:rsidRPr="00390173">
        <w:rPr>
          <w:color w:val="000000"/>
          <w:szCs w:val="28"/>
          <w:lang w:bidi="ru-RU"/>
        </w:rPr>
        <w:t>мультидисциплинарного</w:t>
      </w:r>
      <w:proofErr w:type="spellEnd"/>
      <w:r w:rsidR="000A5612" w:rsidRPr="00390173">
        <w:rPr>
          <w:color w:val="000000"/>
          <w:szCs w:val="28"/>
          <w:lang w:bidi="ru-RU"/>
        </w:rPr>
        <w:t xml:space="preserve"> подхода</w:t>
      </w:r>
      <w:r w:rsidRPr="00390173">
        <w:rPr>
          <w:color w:val="000000"/>
          <w:szCs w:val="28"/>
          <w:lang w:bidi="ru-RU"/>
        </w:rPr>
        <w:t xml:space="preserve">, </w:t>
      </w:r>
      <w:r w:rsidR="000A5612" w:rsidRPr="00390173">
        <w:rPr>
          <w:color w:val="000000"/>
          <w:szCs w:val="28"/>
          <w:lang w:bidi="ru-RU"/>
        </w:rPr>
        <w:t xml:space="preserve">в том числе </w:t>
      </w:r>
      <w:r w:rsidRPr="00390173">
        <w:rPr>
          <w:color w:val="000000"/>
          <w:szCs w:val="28"/>
          <w:lang w:bidi="ru-RU"/>
        </w:rPr>
        <w:t xml:space="preserve">поддержание здоровья таких граждан и их </w:t>
      </w:r>
      <w:r w:rsidR="000A5612" w:rsidRPr="00390173">
        <w:rPr>
          <w:color w:val="000000"/>
          <w:szCs w:val="28"/>
          <w:lang w:bidi="ru-RU"/>
        </w:rPr>
        <w:t xml:space="preserve">социальной </w:t>
      </w:r>
      <w:r w:rsidRPr="00390173">
        <w:rPr>
          <w:color w:val="000000"/>
          <w:szCs w:val="28"/>
          <w:lang w:bidi="ru-RU"/>
        </w:rPr>
        <w:t>активност</w:t>
      </w:r>
      <w:r w:rsidR="000A5612" w:rsidRPr="00390173">
        <w:rPr>
          <w:color w:val="000000"/>
          <w:szCs w:val="28"/>
          <w:lang w:bidi="ru-RU"/>
        </w:rPr>
        <w:t>и</w:t>
      </w:r>
      <w:r w:rsidRPr="00390173">
        <w:rPr>
          <w:color w:val="000000"/>
          <w:szCs w:val="28"/>
          <w:lang w:bidi="ru-RU"/>
        </w:rPr>
        <w:t>;</w:t>
      </w:r>
    </w:p>
    <w:p w:rsidR="00170393" w:rsidRPr="00390173" w:rsidRDefault="00170393" w:rsidP="00170393">
      <w:pPr>
        <w:ind w:firstLine="720"/>
        <w:jc w:val="both"/>
        <w:rPr>
          <w:color w:val="000000"/>
          <w:szCs w:val="28"/>
          <w:lang w:bidi="ru-RU"/>
        </w:rPr>
      </w:pPr>
      <w:proofErr w:type="gramStart"/>
      <w:r w:rsidRPr="00390173">
        <w:rPr>
          <w:color w:val="000000"/>
          <w:szCs w:val="28"/>
          <w:lang w:bidi="ru-RU"/>
        </w:rPr>
        <w:t>усиление</w:t>
      </w:r>
      <w:proofErr w:type="gramEnd"/>
      <w:r w:rsidRPr="00390173">
        <w:rPr>
          <w:color w:val="000000"/>
          <w:szCs w:val="28"/>
          <w:lang w:bidi="ru-RU"/>
        </w:rPr>
        <w:t xml:space="preserve"> мер государственной финансовой поддержки семей с детьми</w:t>
      </w:r>
      <w:r w:rsidR="00BC036E">
        <w:rPr>
          <w:color w:val="000000"/>
          <w:szCs w:val="28"/>
          <w:lang w:bidi="ru-RU"/>
        </w:rPr>
        <w:t>;</w:t>
      </w:r>
    </w:p>
    <w:p w:rsidR="00170393" w:rsidRDefault="00170393" w:rsidP="00170393">
      <w:pPr>
        <w:ind w:firstLine="720"/>
        <w:jc w:val="both"/>
        <w:rPr>
          <w:szCs w:val="28"/>
        </w:rPr>
      </w:pPr>
      <w:proofErr w:type="gramStart"/>
      <w:r w:rsidRPr="00390173">
        <w:rPr>
          <w:color w:val="000000"/>
          <w:szCs w:val="28"/>
          <w:lang w:bidi="ru-RU"/>
        </w:rPr>
        <w:t>реализацию</w:t>
      </w:r>
      <w:proofErr w:type="gramEnd"/>
      <w:r w:rsidRPr="00390173">
        <w:rPr>
          <w:color w:val="000000"/>
          <w:szCs w:val="28"/>
          <w:lang w:bidi="ru-RU"/>
        </w:rPr>
        <w:t xml:space="preserve"> мероприятий по повышению доступности мест в дошкольных образовательных </w:t>
      </w:r>
      <w:r w:rsidR="00B06151" w:rsidRPr="00390173">
        <w:rPr>
          <w:color w:val="000000"/>
          <w:szCs w:val="28"/>
          <w:lang w:bidi="ru-RU"/>
        </w:rPr>
        <w:t>организац</w:t>
      </w:r>
      <w:r w:rsidRPr="00390173">
        <w:rPr>
          <w:color w:val="000000"/>
          <w:szCs w:val="28"/>
          <w:lang w:bidi="ru-RU"/>
        </w:rPr>
        <w:t xml:space="preserve">иях </w:t>
      </w:r>
      <w:r w:rsidRPr="000A5612">
        <w:rPr>
          <w:szCs w:val="28"/>
        </w:rPr>
        <w:t>для детей в возрасте от 1,5 до 3 лет</w:t>
      </w:r>
      <w:r w:rsidR="008D7A7A" w:rsidRPr="000A5612">
        <w:rPr>
          <w:szCs w:val="28"/>
        </w:rPr>
        <w:t xml:space="preserve"> за счет строительства новых и создания дополнительных мест в действующих дошкольных </w:t>
      </w:r>
      <w:r w:rsidR="00B06151" w:rsidRPr="000A5612">
        <w:rPr>
          <w:szCs w:val="28"/>
        </w:rPr>
        <w:t xml:space="preserve">образовательных </w:t>
      </w:r>
      <w:r w:rsidR="008D7A7A" w:rsidRPr="000A5612">
        <w:rPr>
          <w:szCs w:val="28"/>
        </w:rPr>
        <w:t>организациях</w:t>
      </w:r>
      <w:r w:rsidRPr="000A5612">
        <w:rPr>
          <w:szCs w:val="28"/>
        </w:rPr>
        <w:t>;</w:t>
      </w:r>
    </w:p>
    <w:p w:rsidR="00BC036E" w:rsidRPr="000A5612" w:rsidRDefault="00BC036E" w:rsidP="00BC036E">
      <w:pPr>
        <w:ind w:firstLine="720"/>
        <w:jc w:val="both"/>
        <w:rPr>
          <w:szCs w:val="28"/>
        </w:rPr>
      </w:pPr>
      <w:proofErr w:type="gramStart"/>
      <w:r w:rsidRPr="00BC036E">
        <w:rPr>
          <w:szCs w:val="28"/>
        </w:rPr>
        <w:t>реализацию</w:t>
      </w:r>
      <w:proofErr w:type="gramEnd"/>
      <w:r w:rsidRPr="00BC036E">
        <w:rPr>
          <w:szCs w:val="28"/>
        </w:rPr>
        <w:t xml:space="preserve"> эффективных мер поддержки детей-сирот </w:t>
      </w:r>
      <w:r w:rsidR="00126ADF">
        <w:rPr>
          <w:szCs w:val="28"/>
        </w:rPr>
        <w:t xml:space="preserve">в </w:t>
      </w:r>
      <w:r w:rsidRPr="00BC036E">
        <w:rPr>
          <w:szCs w:val="28"/>
        </w:rPr>
        <w:t>части обеспечения их жилыми помещениями;</w:t>
      </w:r>
    </w:p>
    <w:p w:rsidR="00C93737" w:rsidRDefault="00C93737" w:rsidP="00C93737">
      <w:pPr>
        <w:ind w:firstLine="720"/>
        <w:jc w:val="both"/>
        <w:rPr>
          <w:szCs w:val="28"/>
        </w:rPr>
      </w:pPr>
      <w:proofErr w:type="gramStart"/>
      <w:r w:rsidRPr="000A5612">
        <w:rPr>
          <w:szCs w:val="28"/>
        </w:rPr>
        <w:t>формирование</w:t>
      </w:r>
      <w:proofErr w:type="gramEnd"/>
      <w:r w:rsidRPr="000A5612">
        <w:rPr>
          <w:szCs w:val="28"/>
        </w:rPr>
        <w:t xml:space="preserve"> эффективной системы выявления, поддержки и развития способностей и талантов у детей и молодежи, направленной на их самоопределение и профессиональную ориентацию; </w:t>
      </w:r>
    </w:p>
    <w:p w:rsidR="00425060" w:rsidRDefault="00425060" w:rsidP="00170393">
      <w:pPr>
        <w:ind w:firstLine="720"/>
        <w:jc w:val="both"/>
        <w:rPr>
          <w:szCs w:val="28"/>
        </w:rPr>
      </w:pPr>
      <w:proofErr w:type="gramStart"/>
      <w:r w:rsidRPr="00FE39AD">
        <w:rPr>
          <w:rFonts w:eastAsia="Calibri"/>
          <w:szCs w:val="28"/>
        </w:rPr>
        <w:t>совершенствование</w:t>
      </w:r>
      <w:proofErr w:type="gramEnd"/>
      <w:r w:rsidRPr="00FE39AD">
        <w:rPr>
          <w:rFonts w:eastAsia="Calibri"/>
          <w:szCs w:val="28"/>
        </w:rPr>
        <w:t xml:space="preserve"> системы переподготовки кадров и работы с кадровым резервом;</w:t>
      </w:r>
      <w:r w:rsidRPr="000A5612">
        <w:rPr>
          <w:szCs w:val="28"/>
        </w:rPr>
        <w:t xml:space="preserve"> </w:t>
      </w:r>
    </w:p>
    <w:p w:rsidR="00C93737" w:rsidRPr="000A5612" w:rsidRDefault="00C93737" w:rsidP="00170393">
      <w:pPr>
        <w:ind w:firstLine="720"/>
        <w:jc w:val="both"/>
        <w:rPr>
          <w:szCs w:val="28"/>
        </w:rPr>
      </w:pPr>
      <w:proofErr w:type="gramStart"/>
      <w:r w:rsidRPr="000A5612">
        <w:rPr>
          <w:szCs w:val="28"/>
        </w:rPr>
        <w:t>совершенствование</w:t>
      </w:r>
      <w:proofErr w:type="gramEnd"/>
      <w:r w:rsidRPr="000A5612">
        <w:rPr>
          <w:szCs w:val="28"/>
        </w:rPr>
        <w:t xml:space="preserve"> системы оплаты труда медицинских работников</w:t>
      </w:r>
      <w:r w:rsidR="00E2262A">
        <w:rPr>
          <w:szCs w:val="28"/>
        </w:rPr>
        <w:t>,</w:t>
      </w:r>
      <w:r w:rsidR="00FE39AD" w:rsidRPr="00FE39AD">
        <w:t xml:space="preserve"> </w:t>
      </w:r>
      <w:r w:rsidR="00FE39AD" w:rsidRPr="00FE39AD">
        <w:rPr>
          <w:szCs w:val="28"/>
        </w:rPr>
        <w:t>сокращение кадрового</w:t>
      </w:r>
      <w:r w:rsidR="00FE39AD">
        <w:rPr>
          <w:szCs w:val="28"/>
        </w:rPr>
        <w:t xml:space="preserve"> дефицита </w:t>
      </w:r>
      <w:r w:rsidR="00E2262A">
        <w:rPr>
          <w:szCs w:val="28"/>
        </w:rPr>
        <w:t xml:space="preserve">в </w:t>
      </w:r>
      <w:r w:rsidR="00FE39AD">
        <w:rPr>
          <w:szCs w:val="28"/>
        </w:rPr>
        <w:t xml:space="preserve"> этой сфере</w:t>
      </w:r>
      <w:r w:rsidRPr="000A5612">
        <w:rPr>
          <w:szCs w:val="28"/>
        </w:rPr>
        <w:t>;</w:t>
      </w:r>
    </w:p>
    <w:p w:rsidR="00170393" w:rsidRPr="000A5612" w:rsidRDefault="00C93737" w:rsidP="00170393">
      <w:pPr>
        <w:ind w:firstLine="720"/>
        <w:jc w:val="both"/>
        <w:rPr>
          <w:szCs w:val="28"/>
        </w:rPr>
      </w:pPr>
      <w:proofErr w:type="gramStart"/>
      <w:r w:rsidRPr="000A5612">
        <w:rPr>
          <w:szCs w:val="28"/>
        </w:rPr>
        <w:t>развитие</w:t>
      </w:r>
      <w:proofErr w:type="gramEnd"/>
      <w:r w:rsidR="00170393" w:rsidRPr="000A5612">
        <w:rPr>
          <w:szCs w:val="28"/>
        </w:rPr>
        <w:t xml:space="preserve"> системы оказания </w:t>
      </w:r>
      <w:r w:rsidRPr="000A5612">
        <w:rPr>
          <w:szCs w:val="28"/>
        </w:rPr>
        <w:t xml:space="preserve">медицинской </w:t>
      </w:r>
      <w:r w:rsidR="00170393" w:rsidRPr="000A5612">
        <w:rPr>
          <w:szCs w:val="28"/>
        </w:rPr>
        <w:t xml:space="preserve">помощи </w:t>
      </w:r>
      <w:r w:rsidR="00B06151" w:rsidRPr="000A5612">
        <w:rPr>
          <w:szCs w:val="28"/>
        </w:rPr>
        <w:t xml:space="preserve">больным </w:t>
      </w:r>
      <w:r w:rsidR="00170393" w:rsidRPr="000A5612">
        <w:rPr>
          <w:szCs w:val="28"/>
        </w:rPr>
        <w:t>в борьбе с сердечно-сосудистыми и онкологическими заболеваниями;</w:t>
      </w:r>
    </w:p>
    <w:p w:rsidR="00855EF6" w:rsidRPr="000A5612" w:rsidRDefault="00855EF6" w:rsidP="00855EF6">
      <w:pPr>
        <w:ind w:firstLine="720"/>
        <w:jc w:val="both"/>
        <w:rPr>
          <w:szCs w:val="28"/>
        </w:rPr>
      </w:pPr>
      <w:r w:rsidRPr="000A5612">
        <w:rPr>
          <w:szCs w:val="28"/>
        </w:rPr>
        <w:t xml:space="preserve">расширение мероприятий, направленных на формирование здорового образа жизни, снижение факторов риска развития заболеваний, включая популяризацию здорового питания, </w:t>
      </w:r>
      <w:r w:rsidR="00390173">
        <w:rPr>
          <w:szCs w:val="28"/>
        </w:rPr>
        <w:t>увеличение числа</w:t>
      </w:r>
      <w:r w:rsidRPr="000A5612">
        <w:rPr>
          <w:szCs w:val="28"/>
        </w:rPr>
        <w:t xml:space="preserve"> граждан, систематически занимающихся физической культурой и спортом; </w:t>
      </w:r>
    </w:p>
    <w:p w:rsidR="00170393" w:rsidRDefault="00170393" w:rsidP="00170393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0A5612">
        <w:rPr>
          <w:szCs w:val="28"/>
        </w:rPr>
        <w:t xml:space="preserve">создание условий для </w:t>
      </w:r>
      <w:r w:rsidR="00390173">
        <w:rPr>
          <w:szCs w:val="28"/>
        </w:rPr>
        <w:t>развит</w:t>
      </w:r>
      <w:r w:rsidRPr="000A5612">
        <w:rPr>
          <w:szCs w:val="28"/>
        </w:rPr>
        <w:t>ия культурной деятельности, приобщения детей и молодежи к занятиям творчеством;</w:t>
      </w:r>
    </w:p>
    <w:p w:rsidR="00170393" w:rsidRDefault="00170393" w:rsidP="00170393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0D65EE">
        <w:rPr>
          <w:szCs w:val="28"/>
        </w:rPr>
        <w:t xml:space="preserve">совершенствование инструментов </w:t>
      </w:r>
      <w:r w:rsidR="0044654B" w:rsidRPr="000D65EE">
        <w:rPr>
          <w:szCs w:val="28"/>
        </w:rPr>
        <w:t xml:space="preserve">привлечения инвестиций, </w:t>
      </w:r>
      <w:r w:rsidRPr="000D65EE">
        <w:rPr>
          <w:szCs w:val="28"/>
        </w:rPr>
        <w:t xml:space="preserve">государственной поддержки бизнеса и </w:t>
      </w:r>
      <w:r w:rsidR="0044654B" w:rsidRPr="000D65EE">
        <w:rPr>
          <w:szCs w:val="28"/>
        </w:rPr>
        <w:t>повышения эффективности ее использования</w:t>
      </w:r>
      <w:r w:rsidRPr="000D65EE">
        <w:rPr>
          <w:szCs w:val="28"/>
        </w:rPr>
        <w:t>;</w:t>
      </w:r>
    </w:p>
    <w:p w:rsidR="00170393" w:rsidRPr="000A5612" w:rsidRDefault="00170393" w:rsidP="00170393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0A5612">
        <w:rPr>
          <w:szCs w:val="28"/>
        </w:rPr>
        <w:t>расширение доступности финансовых ресурсов для малого бизнеса, развитие системы поддержки фермеров и сельской кооперации;</w:t>
      </w:r>
    </w:p>
    <w:p w:rsidR="00170393" w:rsidRPr="000A5612" w:rsidRDefault="00170393" w:rsidP="00170393">
      <w:pPr>
        <w:ind w:firstLine="720"/>
        <w:jc w:val="both"/>
        <w:rPr>
          <w:szCs w:val="28"/>
        </w:rPr>
      </w:pPr>
      <w:r w:rsidRPr="000A5612">
        <w:rPr>
          <w:szCs w:val="28"/>
        </w:rPr>
        <w:t>повышение эффективности деятельности территорий с особыми экономическими условиями ведения бизнеса;</w:t>
      </w:r>
    </w:p>
    <w:p w:rsidR="009B3D12" w:rsidRPr="000A5612" w:rsidRDefault="009B3D12" w:rsidP="00170393">
      <w:pPr>
        <w:ind w:firstLine="720"/>
        <w:jc w:val="both"/>
        <w:rPr>
          <w:szCs w:val="28"/>
        </w:rPr>
      </w:pPr>
      <w:r w:rsidRPr="000A5612">
        <w:rPr>
          <w:szCs w:val="28"/>
        </w:rPr>
        <w:lastRenderedPageBreak/>
        <w:t>реализаци</w:t>
      </w:r>
      <w:r w:rsidR="00E9354F" w:rsidRPr="000A5612">
        <w:rPr>
          <w:szCs w:val="28"/>
        </w:rPr>
        <w:t>ю</w:t>
      </w:r>
      <w:r w:rsidRPr="000A5612">
        <w:rPr>
          <w:szCs w:val="28"/>
        </w:rPr>
        <w:t xml:space="preserve"> системных мер по содействию экспортной деятельности предприятий за счет развития соответствующей инфраструктуры и </w:t>
      </w:r>
      <w:r w:rsidR="00B06151" w:rsidRPr="000A5612">
        <w:rPr>
          <w:szCs w:val="28"/>
        </w:rPr>
        <w:t>исполнения</w:t>
      </w:r>
      <w:r w:rsidRPr="000A5612">
        <w:rPr>
          <w:szCs w:val="28"/>
        </w:rPr>
        <w:t xml:space="preserve"> региональных проектов и программ поддержки экспорта малого и среднего предпринимательства;</w:t>
      </w:r>
    </w:p>
    <w:p w:rsidR="00170393" w:rsidRPr="000A5612" w:rsidRDefault="009B3D12" w:rsidP="00170393">
      <w:pPr>
        <w:ind w:firstLine="720"/>
        <w:jc w:val="both"/>
        <w:rPr>
          <w:szCs w:val="28"/>
        </w:rPr>
      </w:pPr>
      <w:r w:rsidRPr="000A5612">
        <w:rPr>
          <w:szCs w:val="28"/>
        </w:rPr>
        <w:t xml:space="preserve"> </w:t>
      </w:r>
      <w:r w:rsidR="00170393" w:rsidRPr="000A5612">
        <w:rPr>
          <w:szCs w:val="28"/>
        </w:rPr>
        <w:t>повышение надежности функционирования систем жилищно-коммунального хозяйства;</w:t>
      </w:r>
    </w:p>
    <w:p w:rsidR="00170393" w:rsidRPr="000A5612" w:rsidRDefault="00170393" w:rsidP="00170393">
      <w:pPr>
        <w:ind w:firstLine="720"/>
        <w:jc w:val="both"/>
        <w:rPr>
          <w:szCs w:val="28"/>
        </w:rPr>
      </w:pPr>
      <w:r w:rsidRPr="000A5612">
        <w:rPr>
          <w:szCs w:val="28"/>
        </w:rPr>
        <w:t>реализацию мероприятий по социальному и инженерному обустройству сельских территорий;</w:t>
      </w:r>
    </w:p>
    <w:p w:rsidR="00170393" w:rsidRPr="000A5612" w:rsidRDefault="00170393" w:rsidP="00170393">
      <w:pPr>
        <w:ind w:firstLine="720"/>
        <w:jc w:val="both"/>
        <w:rPr>
          <w:color w:val="000000"/>
          <w:szCs w:val="28"/>
          <w:lang w:bidi="ru-RU"/>
        </w:rPr>
      </w:pPr>
      <w:r w:rsidRPr="000A5612">
        <w:rPr>
          <w:color w:val="000000"/>
          <w:szCs w:val="28"/>
          <w:lang w:bidi="ru-RU"/>
        </w:rPr>
        <w:t>минимизацию рисков, связанных с переходом на проектное финансирование жилищного строительства</w:t>
      </w:r>
      <w:r w:rsidR="00B06151" w:rsidRPr="000A5612">
        <w:rPr>
          <w:color w:val="000000"/>
          <w:szCs w:val="28"/>
          <w:lang w:bidi="ru-RU"/>
        </w:rPr>
        <w:t>,</w:t>
      </w:r>
      <w:r w:rsidR="008D7A7A" w:rsidRPr="000A5612">
        <w:rPr>
          <w:color w:val="000000"/>
          <w:szCs w:val="28"/>
          <w:lang w:bidi="ru-RU"/>
        </w:rPr>
        <w:t xml:space="preserve"> в целях </w:t>
      </w:r>
      <w:r w:rsidR="00E9354F" w:rsidRPr="000A5612">
        <w:rPr>
          <w:szCs w:val="28"/>
        </w:rPr>
        <w:t>обеспечения стабильной деятельности</w:t>
      </w:r>
      <w:r w:rsidR="008D7A7A" w:rsidRPr="000A5612">
        <w:rPr>
          <w:szCs w:val="28"/>
        </w:rPr>
        <w:t xml:space="preserve"> </w:t>
      </w:r>
      <w:r w:rsidR="008D7A7A" w:rsidRPr="000A5612">
        <w:rPr>
          <w:color w:val="000000"/>
          <w:szCs w:val="28"/>
          <w:lang w:bidi="ru-RU"/>
        </w:rPr>
        <w:t>участников жилищного строительства</w:t>
      </w:r>
      <w:r w:rsidRPr="000A5612">
        <w:rPr>
          <w:color w:val="000000"/>
          <w:szCs w:val="28"/>
          <w:lang w:bidi="ru-RU"/>
        </w:rPr>
        <w:t>;</w:t>
      </w:r>
    </w:p>
    <w:p w:rsidR="000434FD" w:rsidRPr="000A5612" w:rsidRDefault="000434FD" w:rsidP="000434FD">
      <w:pPr>
        <w:ind w:firstLine="720"/>
        <w:jc w:val="both"/>
        <w:rPr>
          <w:szCs w:val="28"/>
        </w:rPr>
      </w:pPr>
      <w:r w:rsidRPr="000A5612">
        <w:rPr>
          <w:szCs w:val="28"/>
        </w:rPr>
        <w:t>реализацию новой системы обращения с твердыми коммунальными отходами;</w:t>
      </w:r>
    </w:p>
    <w:p w:rsidR="00C0420C" w:rsidRPr="000A5612" w:rsidRDefault="00C0420C" w:rsidP="00170393">
      <w:pPr>
        <w:ind w:firstLine="720"/>
        <w:jc w:val="both"/>
        <w:rPr>
          <w:szCs w:val="28"/>
        </w:rPr>
      </w:pPr>
      <w:r w:rsidRPr="000A5612">
        <w:rPr>
          <w:szCs w:val="28"/>
        </w:rPr>
        <w:t>обеспеч</w:t>
      </w:r>
      <w:r w:rsidR="00535BA4" w:rsidRPr="000A5612">
        <w:rPr>
          <w:szCs w:val="28"/>
        </w:rPr>
        <w:t>ение</w:t>
      </w:r>
      <w:r w:rsidRPr="000A5612">
        <w:rPr>
          <w:szCs w:val="28"/>
        </w:rPr>
        <w:t xml:space="preserve"> проведени</w:t>
      </w:r>
      <w:r w:rsidR="00535BA4" w:rsidRPr="000A5612">
        <w:rPr>
          <w:szCs w:val="28"/>
        </w:rPr>
        <w:t>я</w:t>
      </w:r>
      <w:r w:rsidRPr="000A5612">
        <w:rPr>
          <w:szCs w:val="28"/>
        </w:rPr>
        <w:t xml:space="preserve"> на территории Алтайского края государственной кадастровой оценки объектов недвижимости;</w:t>
      </w:r>
    </w:p>
    <w:p w:rsidR="00170393" w:rsidRPr="000A5612" w:rsidRDefault="00170393" w:rsidP="00170393">
      <w:pPr>
        <w:ind w:firstLine="720"/>
        <w:jc w:val="both"/>
        <w:rPr>
          <w:color w:val="000000"/>
          <w:szCs w:val="28"/>
          <w:lang w:bidi="ru-RU"/>
        </w:rPr>
      </w:pPr>
      <w:r w:rsidRPr="000A5612">
        <w:rPr>
          <w:szCs w:val="28"/>
        </w:rPr>
        <w:t>принятие стратегии</w:t>
      </w:r>
      <w:r w:rsidRPr="000A5612">
        <w:rPr>
          <w:color w:val="000000"/>
          <w:szCs w:val="28"/>
          <w:lang w:bidi="ru-RU"/>
        </w:rPr>
        <w:t xml:space="preserve"> социально-экономического развития Алтайского края до 2035 года.</w:t>
      </w:r>
    </w:p>
    <w:p w:rsidR="00CB49DE" w:rsidRPr="000A5612" w:rsidRDefault="007C0E0F" w:rsidP="00797C43">
      <w:pPr>
        <w:ind w:firstLine="709"/>
        <w:rPr>
          <w:szCs w:val="28"/>
        </w:rPr>
      </w:pPr>
      <w:r>
        <w:rPr>
          <w:szCs w:val="28"/>
        </w:rPr>
        <w:t>5</w:t>
      </w:r>
      <w:r w:rsidR="00170393" w:rsidRPr="000A5612">
        <w:rPr>
          <w:szCs w:val="28"/>
        </w:rPr>
        <w:t>. Настоящее постановление опубликовать в газете «Алтайская правда».</w:t>
      </w:r>
    </w:p>
    <w:p w:rsidR="00B06151" w:rsidRPr="000A5612" w:rsidRDefault="00B06151" w:rsidP="00797C43">
      <w:pPr>
        <w:ind w:firstLine="709"/>
        <w:rPr>
          <w:szCs w:val="28"/>
        </w:rPr>
      </w:pPr>
    </w:p>
    <w:p w:rsidR="00CB49DE" w:rsidRPr="000A5612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39"/>
        <w:gridCol w:w="3199"/>
      </w:tblGrid>
      <w:tr w:rsidR="00C46731" w:rsidRPr="000A5612" w:rsidTr="00C93737">
        <w:tc>
          <w:tcPr>
            <w:tcW w:w="6521" w:type="dxa"/>
          </w:tcPr>
          <w:p w:rsidR="00C46731" w:rsidRPr="000A5612" w:rsidRDefault="007207AC" w:rsidP="0067025C">
            <w:pPr>
              <w:ind w:left="-108"/>
              <w:rPr>
                <w:szCs w:val="28"/>
              </w:rPr>
            </w:pPr>
            <w:r w:rsidRPr="000A5612">
              <w:rPr>
                <w:szCs w:val="28"/>
              </w:rPr>
              <w:t>Председатель Алтайского краевого</w:t>
            </w:r>
          </w:p>
          <w:p w:rsidR="007207AC" w:rsidRPr="000A5612" w:rsidRDefault="007207AC" w:rsidP="0067025C">
            <w:pPr>
              <w:ind w:left="-108"/>
              <w:rPr>
                <w:szCs w:val="28"/>
              </w:rPr>
            </w:pPr>
            <w:r w:rsidRPr="000A5612">
              <w:rPr>
                <w:szCs w:val="28"/>
              </w:rPr>
              <w:t>Законодательного Собрания</w:t>
            </w:r>
          </w:p>
        </w:tc>
        <w:tc>
          <w:tcPr>
            <w:tcW w:w="3226" w:type="dxa"/>
            <w:vAlign w:val="bottom"/>
          </w:tcPr>
          <w:p w:rsidR="00C46731" w:rsidRPr="000A5612" w:rsidRDefault="00C93737" w:rsidP="00C93737">
            <w:pPr>
              <w:ind w:left="283" w:right="-108"/>
              <w:jc w:val="right"/>
              <w:rPr>
                <w:szCs w:val="28"/>
              </w:rPr>
            </w:pPr>
            <w:r w:rsidRPr="000A5612">
              <w:rPr>
                <w:color w:val="000000"/>
                <w:szCs w:val="28"/>
              </w:rPr>
              <w:t xml:space="preserve"> </w:t>
            </w:r>
            <w:r w:rsidR="00170393" w:rsidRPr="000A5612">
              <w:rPr>
                <w:color w:val="000000"/>
                <w:szCs w:val="28"/>
              </w:rPr>
              <w:t>А.А. Романенко</w:t>
            </w:r>
          </w:p>
        </w:tc>
      </w:tr>
    </w:tbl>
    <w:p w:rsidR="000F4004" w:rsidRPr="00A1473E" w:rsidRDefault="000F4004" w:rsidP="00863C48">
      <w:pPr>
        <w:rPr>
          <w:sz w:val="27"/>
          <w:szCs w:val="27"/>
        </w:rPr>
      </w:pPr>
    </w:p>
    <w:p w:rsidR="00B06151" w:rsidRPr="00A1473E" w:rsidRDefault="00B06151" w:rsidP="00863C48">
      <w:pPr>
        <w:rPr>
          <w:sz w:val="27"/>
          <w:szCs w:val="27"/>
        </w:rPr>
      </w:pPr>
    </w:p>
    <w:sectPr w:rsidR="00B06151" w:rsidRPr="00A1473E" w:rsidSect="007C0E0F">
      <w:headerReference w:type="default" r:id="rId8"/>
      <w:headerReference w:type="first" r:id="rId9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3975" w:rsidRDefault="006B3975" w:rsidP="00CB49DE">
      <w:r>
        <w:separator/>
      </w:r>
    </w:p>
  </w:endnote>
  <w:endnote w:type="continuationSeparator" w:id="0">
    <w:p w:rsidR="006B3975" w:rsidRDefault="006B3975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3975" w:rsidRDefault="006B3975" w:rsidP="00CB49DE">
      <w:r>
        <w:separator/>
      </w:r>
    </w:p>
  </w:footnote>
  <w:footnote w:type="continuationSeparator" w:id="0">
    <w:p w:rsidR="006B3975" w:rsidRDefault="006B3975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144E54" w:rsidRPr="00CB49DE" w:rsidRDefault="00144E54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302441">
          <w:rPr>
            <w:noProof/>
            <w:sz w:val="24"/>
            <w:szCs w:val="24"/>
          </w:rPr>
          <w:t>4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E54" w:rsidRPr="00575331" w:rsidRDefault="00144E54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0CF7C010" wp14:editId="178FCC8E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44E54" w:rsidRDefault="00144E54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ЗАКОНОДАТЕЛЬНО</w:t>
    </w:r>
    <w:r>
      <w:rPr>
        <w:b/>
        <w:sz w:val="26"/>
        <w:szCs w:val="26"/>
      </w:rPr>
      <w:t>Е СОБРАНИЕ</w:t>
    </w:r>
  </w:p>
  <w:p w:rsidR="00144E54" w:rsidRPr="00444F8F" w:rsidRDefault="00144E54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144E54" w:rsidTr="00350AF1">
      <w:tc>
        <w:tcPr>
          <w:tcW w:w="2551" w:type="dxa"/>
          <w:tcBorders>
            <w:bottom w:val="single" w:sz="4" w:space="0" w:color="auto"/>
          </w:tcBorders>
        </w:tcPr>
        <w:p w:rsidR="00144E54" w:rsidRDefault="00144E54" w:rsidP="00CB49DE">
          <w:pPr>
            <w:rPr>
              <w:szCs w:val="28"/>
            </w:rPr>
          </w:pPr>
        </w:p>
      </w:tc>
      <w:tc>
        <w:tcPr>
          <w:tcW w:w="3969" w:type="dxa"/>
        </w:tcPr>
        <w:p w:rsidR="00144E54" w:rsidRPr="00C9273B" w:rsidRDefault="00144E54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144E54" w:rsidRPr="00C9273B" w:rsidRDefault="00144E54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144E54" w:rsidRDefault="00144E54" w:rsidP="00CB49DE">
          <w:pPr>
            <w:rPr>
              <w:szCs w:val="28"/>
            </w:rPr>
          </w:pPr>
        </w:p>
      </w:tc>
    </w:tr>
  </w:tbl>
  <w:p w:rsidR="00144E54" w:rsidRDefault="00144E54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C52F84"/>
    <w:multiLevelType w:val="hybridMultilevel"/>
    <w:tmpl w:val="54D6089E"/>
    <w:lvl w:ilvl="0" w:tplc="A2C6EEEC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0536CFC"/>
    <w:multiLevelType w:val="multilevel"/>
    <w:tmpl w:val="C226A1B0"/>
    <w:lvl w:ilvl="0">
      <w:start w:val="1"/>
      <w:numFmt w:val="decimal"/>
      <w:suff w:val="space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23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2">
    <w:nsid w:val="7FFA624E"/>
    <w:multiLevelType w:val="hybridMultilevel"/>
    <w:tmpl w:val="54D6089E"/>
    <w:lvl w:ilvl="0" w:tplc="A2C6EEEC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434FD"/>
    <w:rsid w:val="00072A74"/>
    <w:rsid w:val="000800CD"/>
    <w:rsid w:val="00092DC5"/>
    <w:rsid w:val="00095AAA"/>
    <w:rsid w:val="000A5612"/>
    <w:rsid w:val="000D0306"/>
    <w:rsid w:val="000D65EE"/>
    <w:rsid w:val="000D6B44"/>
    <w:rsid w:val="000E4B95"/>
    <w:rsid w:val="000F4004"/>
    <w:rsid w:val="000F61AC"/>
    <w:rsid w:val="0011797B"/>
    <w:rsid w:val="00126922"/>
    <w:rsid w:val="00126ADF"/>
    <w:rsid w:val="00141820"/>
    <w:rsid w:val="00143F5D"/>
    <w:rsid w:val="00144E54"/>
    <w:rsid w:val="00170393"/>
    <w:rsid w:val="00173FFE"/>
    <w:rsid w:val="00195A56"/>
    <w:rsid w:val="001D4848"/>
    <w:rsid w:val="001D4B91"/>
    <w:rsid w:val="0024389B"/>
    <w:rsid w:val="002438E7"/>
    <w:rsid w:val="00243BCC"/>
    <w:rsid w:val="0025478D"/>
    <w:rsid w:val="002656D6"/>
    <w:rsid w:val="002965B9"/>
    <w:rsid w:val="002D57BC"/>
    <w:rsid w:val="00302441"/>
    <w:rsid w:val="0031394C"/>
    <w:rsid w:val="00350AF1"/>
    <w:rsid w:val="00354BFB"/>
    <w:rsid w:val="00376668"/>
    <w:rsid w:val="003766B6"/>
    <w:rsid w:val="00390173"/>
    <w:rsid w:val="003B1823"/>
    <w:rsid w:val="003B51FA"/>
    <w:rsid w:val="003D7294"/>
    <w:rsid w:val="003E29C0"/>
    <w:rsid w:val="003F6195"/>
    <w:rsid w:val="004074BC"/>
    <w:rsid w:val="00425060"/>
    <w:rsid w:val="00433EFB"/>
    <w:rsid w:val="00444F8F"/>
    <w:rsid w:val="00445230"/>
    <w:rsid w:val="0044625C"/>
    <w:rsid w:val="0044654B"/>
    <w:rsid w:val="004527C4"/>
    <w:rsid w:val="0049249D"/>
    <w:rsid w:val="004956E1"/>
    <w:rsid w:val="004D6E33"/>
    <w:rsid w:val="0051178B"/>
    <w:rsid w:val="00516428"/>
    <w:rsid w:val="00535BA4"/>
    <w:rsid w:val="00551B93"/>
    <w:rsid w:val="00575331"/>
    <w:rsid w:val="005A0429"/>
    <w:rsid w:val="005B2589"/>
    <w:rsid w:val="005C31F7"/>
    <w:rsid w:val="0060280A"/>
    <w:rsid w:val="00615D67"/>
    <w:rsid w:val="0067025C"/>
    <w:rsid w:val="00680BFF"/>
    <w:rsid w:val="006830FC"/>
    <w:rsid w:val="006B3975"/>
    <w:rsid w:val="006E49C5"/>
    <w:rsid w:val="007207AC"/>
    <w:rsid w:val="007217E9"/>
    <w:rsid w:val="00727C3D"/>
    <w:rsid w:val="00731E4C"/>
    <w:rsid w:val="00743A30"/>
    <w:rsid w:val="00797C43"/>
    <w:rsid w:val="007A21AF"/>
    <w:rsid w:val="007A6021"/>
    <w:rsid w:val="007A673C"/>
    <w:rsid w:val="007C0E0F"/>
    <w:rsid w:val="007C3B8F"/>
    <w:rsid w:val="008121B0"/>
    <w:rsid w:val="00854720"/>
    <w:rsid w:val="00855EF6"/>
    <w:rsid w:val="00863C48"/>
    <w:rsid w:val="00876889"/>
    <w:rsid w:val="00887A2B"/>
    <w:rsid w:val="00895DCD"/>
    <w:rsid w:val="008A6F77"/>
    <w:rsid w:val="008D1759"/>
    <w:rsid w:val="008D7A7A"/>
    <w:rsid w:val="00917FD6"/>
    <w:rsid w:val="00955318"/>
    <w:rsid w:val="00964C4B"/>
    <w:rsid w:val="0096572D"/>
    <w:rsid w:val="009A69E6"/>
    <w:rsid w:val="009B3D12"/>
    <w:rsid w:val="00A11CD5"/>
    <w:rsid w:val="00A1473E"/>
    <w:rsid w:val="00A17FFA"/>
    <w:rsid w:val="00A43FBC"/>
    <w:rsid w:val="00A54244"/>
    <w:rsid w:val="00AA3C6D"/>
    <w:rsid w:val="00B00B76"/>
    <w:rsid w:val="00B06151"/>
    <w:rsid w:val="00B241C2"/>
    <w:rsid w:val="00B3679B"/>
    <w:rsid w:val="00B4417F"/>
    <w:rsid w:val="00B50C7C"/>
    <w:rsid w:val="00B75FD7"/>
    <w:rsid w:val="00BA07CF"/>
    <w:rsid w:val="00BA71DB"/>
    <w:rsid w:val="00BC036E"/>
    <w:rsid w:val="00BD3B4E"/>
    <w:rsid w:val="00C027C6"/>
    <w:rsid w:val="00C0420C"/>
    <w:rsid w:val="00C214E9"/>
    <w:rsid w:val="00C32ED1"/>
    <w:rsid w:val="00C335A5"/>
    <w:rsid w:val="00C46731"/>
    <w:rsid w:val="00C50144"/>
    <w:rsid w:val="00C75C02"/>
    <w:rsid w:val="00C819F3"/>
    <w:rsid w:val="00C9273B"/>
    <w:rsid w:val="00C93737"/>
    <w:rsid w:val="00CB49DE"/>
    <w:rsid w:val="00CC1981"/>
    <w:rsid w:val="00D051DA"/>
    <w:rsid w:val="00D271AE"/>
    <w:rsid w:val="00DC30C2"/>
    <w:rsid w:val="00DD4AE6"/>
    <w:rsid w:val="00E2262A"/>
    <w:rsid w:val="00E245AD"/>
    <w:rsid w:val="00E3255C"/>
    <w:rsid w:val="00E512F9"/>
    <w:rsid w:val="00E7259F"/>
    <w:rsid w:val="00E9354F"/>
    <w:rsid w:val="00EE7BFA"/>
    <w:rsid w:val="00F31092"/>
    <w:rsid w:val="00F36525"/>
    <w:rsid w:val="00F508E4"/>
    <w:rsid w:val="00F52DB4"/>
    <w:rsid w:val="00F84F85"/>
    <w:rsid w:val="00F93F5C"/>
    <w:rsid w:val="00FB30FA"/>
    <w:rsid w:val="00FE39AD"/>
    <w:rsid w:val="00FF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6EFB8D-356A-49D4-8F11-554E5292A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aliases w:val="Bullet List,FooterText,numbered,ПАРАГРАФ,Абзац списка для документа,Абзац списка основной,Текст с номером,Варианты ответов,Абзац списка1,List Paragraph"/>
    <w:basedOn w:val="a"/>
    <w:link w:val="ac"/>
    <w:qFormat/>
    <w:rsid w:val="00887A2B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ПАРАГРАФ Знак,Абзац списка для документа Знак,Абзац списка основной Знак,Текст с номером Знак,Варианты ответов Знак,Абзац списка1 Знак,List Paragraph Знак"/>
    <w:link w:val="ab"/>
    <w:locked/>
    <w:rsid w:val="00A43FB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d">
    <w:name w:val="Hyperlink"/>
    <w:uiPriority w:val="99"/>
    <w:unhideWhenUsed/>
    <w:rsid w:val="00A43FBC"/>
    <w:rPr>
      <w:color w:val="0000FF"/>
      <w:u w:val="single"/>
    </w:rPr>
  </w:style>
  <w:style w:type="character" w:customStyle="1" w:styleId="bx-messenger-message">
    <w:name w:val="bx-messenger-message"/>
    <w:basedOn w:val="a0"/>
    <w:rsid w:val="00A43F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3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21078-7809-4AD2-8AE9-0671BBB14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1696</Words>
  <Characters>9673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ГУЭИ АК</Company>
  <LinksUpToDate>false</LinksUpToDate>
  <CharactersWithSpaces>11347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Светлана Александровна Краева</cp:lastModifiedBy>
  <cp:revision>5</cp:revision>
  <cp:lastPrinted>2019-04-24T07:09:00Z</cp:lastPrinted>
  <dcterms:created xsi:type="dcterms:W3CDTF">2019-04-24T05:34:00Z</dcterms:created>
  <dcterms:modified xsi:type="dcterms:W3CDTF">2019-04-24T07:25:00Z</dcterms:modified>
</cp:coreProperties>
</file>