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650820" w:rsidRPr="00650820" w:rsidRDefault="00650820" w:rsidP="0065082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802540-7 «</w:t>
      </w:r>
      <w:r w:rsidRPr="0065082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федеральные законы по вопросу назначения на должность уполномоченного по правам человека, уполномоченного по правам ребенка, уполномоченного по защите прав предпринимателей в субъекте Российской Федерации и досрочного прекращения полномочий указанных лиц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50820" w:rsidRPr="00650820" w:rsidRDefault="00650820" w:rsidP="0065082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808671-7 «</w:t>
      </w:r>
      <w:r w:rsidRPr="0065082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13.39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50820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административной ответственности за неисполнение обязанностей организатором сервиса обмена сообщениями)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50820" w:rsidRPr="00650820" w:rsidRDefault="00650820" w:rsidP="0065082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814541-7 «</w:t>
      </w:r>
      <w:r w:rsidRPr="0065082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 в части усиления ответственности за незаконную деятельность в сфере перевозок пассажиров и иных лиц автобусами и перевозок пассажиров городским наземным электрическим транспортом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50820" w:rsidRPr="00650820" w:rsidRDefault="00FC27EF" w:rsidP="00FC27E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>№ 831595-7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(об установлении административной ответственности за нарушение туроператором или </w:t>
      </w:r>
      <w:proofErr w:type="spellStart"/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>турагентом</w:t>
      </w:r>
      <w:proofErr w:type="spellEnd"/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порядка и сроков 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формирования и размещения электронной путевки в единой информационной системе электронных путевок)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P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735250-7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155 Жилищного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объединенного платежного документа на оплату за жилое помещение и коммунальных услуг)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799604-7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51 Градостроительного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(о расширении перечня оснований для отказа в выдаче разрешения на строительство)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04BDE" w:rsidRPr="00804BDE" w:rsidRDefault="00804BDE" w:rsidP="00804B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800927-7 «</w:t>
      </w:r>
      <w:r w:rsidRPr="00804BDE">
        <w:rPr>
          <w:color w:val="000000" w:themeColor="text1"/>
          <w:sz w:val="28"/>
          <w:szCs w:val="28"/>
        </w:rPr>
        <w:t>О внесении изменения в статью 157.1 Жилищного кодекса Российской Федерации</w:t>
      </w:r>
      <w:r>
        <w:rPr>
          <w:color w:val="000000" w:themeColor="text1"/>
          <w:sz w:val="28"/>
          <w:szCs w:val="28"/>
        </w:rPr>
        <w:t xml:space="preserve">» </w:t>
      </w:r>
      <w:r w:rsidRPr="00804BDE">
        <w:rPr>
          <w:color w:val="000000" w:themeColor="text1"/>
          <w:sz w:val="28"/>
          <w:szCs w:val="28"/>
        </w:rPr>
        <w:t>(в части уточнения порядка установления предельных индексов изменения размера вносимой гражданами платы за коммунальные услуги)</w:t>
      </w:r>
      <w:r>
        <w:rPr>
          <w:color w:val="000000" w:themeColor="text1"/>
          <w:sz w:val="28"/>
          <w:szCs w:val="28"/>
        </w:rPr>
        <w:t>;</w:t>
      </w:r>
    </w:p>
    <w:p w:rsidR="006165A8" w:rsidRP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805485-7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19 и 29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(о предоставлении временного свидетельства на осуществление регулярных перевозок по маршруту при их досрочном прекращении перевозчиком, имевшим допуск)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04BDE" w:rsidRDefault="00804BDE" w:rsidP="00804BD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810407-7 «</w:t>
      </w:r>
      <w:r w:rsidRPr="00804BD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111.4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04BDE">
        <w:rPr>
          <w:rFonts w:ascii="TimesNewRomanPSMT" w:hAnsi="TimesNewRomanPSMT" w:cs="TimesNewRomanPSMT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арственных и муниципальных нужд» </w:t>
      </w:r>
      <w:r w:rsidRPr="00804BDE">
        <w:rPr>
          <w:rFonts w:ascii="TimesNewRomanPSMT" w:hAnsi="TimesNewRomanPSMT" w:cs="TimesNewRomanPSMT"/>
          <w:color w:val="000000" w:themeColor="text1"/>
          <w:sz w:val="28"/>
          <w:szCs w:val="28"/>
        </w:rPr>
        <w:t>(по вопросу определения минимального объема инвестиций при заключении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 для обеспечения государственных нужд субъекта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P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811008-7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электроэнергетике»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исключения мер поддержки производства электрической энергии с использованием торфа в качестве топлива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815987-7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27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газос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набжении в Российской Федерации»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закрепления за организациями – собственниками систем газоснабжения обязанности по осуществлению мероприятий, направленных на увеличение пропускной способности газотранспортных систем)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02EC5" w:rsidRDefault="00002EC5" w:rsidP="00002EC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817499-7 «</w:t>
      </w:r>
      <w:r w:rsidRPr="00002EC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02EC5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распития) алкогольной продукции» </w:t>
      </w:r>
      <w:r w:rsidRPr="00002EC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дополнения перечня оснований для отказа в выдаче лицензии на производство и оборот этилового спирта, алкогольной и спиртосодержащей продукции)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№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828237-7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 защите и поощрении капиталовложений и развитии инвестиционной деятельности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(об основах и систематизации инвестиционной деятельности в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828243-7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и признании утратившими силу отдельных законодательных актов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 защите и поощрении капиталовложений и развитии инвестиционной деят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ельности в Российской Федерации»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(об обеспечении стабильных условий ведения инвестиционной деятельности в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02EC5" w:rsidRDefault="00002EC5" w:rsidP="00002EC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831156-7 «</w:t>
      </w:r>
      <w:r w:rsidRPr="00002EC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02EC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государственном контроле за осуществлением международных автомобильных перевозок и об ответственности за </w:t>
      </w:r>
      <w:r w:rsidR="00560906">
        <w:rPr>
          <w:rFonts w:ascii="TimesNewRomanPSMT" w:hAnsi="TimesNewRomanPSMT" w:cs="TimesNewRomanPSMT"/>
          <w:color w:val="000000" w:themeColor="text1"/>
          <w:sz w:val="28"/>
          <w:szCs w:val="28"/>
        </w:rPr>
        <w:t>нарушение порядка их выполнения»</w:t>
      </w:r>
      <w:r w:rsidRPr="00002EC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совершенствования государственного контроля (надзора) за осуществлением международных пассажирских автомобильных перевозок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831855-7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 Закона Российской Федера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ции «О защите прав потребителей»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(об уточнении полномочий Правительства Российской Федерации в части регулирования деятельности владельца </w:t>
      </w:r>
      <w:proofErr w:type="spellStart"/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агрегатора</w:t>
      </w:r>
      <w:proofErr w:type="spellEnd"/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16BC5" w:rsidRDefault="00116BC5" w:rsidP="00116BC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832608-7 «</w:t>
      </w:r>
      <w:r w:rsidRPr="00116BC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116BC5">
        <w:rPr>
          <w:rFonts w:ascii="TimesNewRomanPSMT" w:hAnsi="TimesNewRomanPSMT" w:cs="TimesNewRomanPSMT"/>
          <w:color w:val="000000" w:themeColor="text1"/>
          <w:sz w:val="28"/>
          <w:szCs w:val="28"/>
        </w:rPr>
        <w:t>железнодорожном тр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анспорте в Российской Федерации» </w:t>
      </w:r>
      <w:r w:rsidRPr="00116BC5">
        <w:rPr>
          <w:rFonts w:ascii="TimesNewRomanPSMT" w:hAnsi="TimesNewRomanPSMT" w:cs="TimesNewRomanPSMT"/>
          <w:color w:val="000000" w:themeColor="text1"/>
          <w:sz w:val="28"/>
          <w:szCs w:val="28"/>
        </w:rPr>
        <w:t>(о переводе железнодорожных путей общего пользования в категорию железнодорожных путей необщего пользования)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1570C" w:rsidRPr="00C1570C" w:rsidRDefault="00C1570C" w:rsidP="00C1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743825-7 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внесения изменений в статью 8 Федерального закона в части закрепления полномочия субъектов Российской Федерации на прием в первоочередном порядке в государственные дошкольные образовательные организации субъекто</w:t>
      </w:r>
      <w:r w:rsidR="0098557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в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Российской Федерации детей, относящихся к следующим категориям: дети из малоимущих семей; дети из многодетных семей; дети из неполных семей; дети погибшего (умершего) пострадавшего в результате террористического акта)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1570C" w:rsidRPr="00C1570C" w:rsidRDefault="00C1570C" w:rsidP="00C1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№ 799046-7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тью 103 Федерального закона «Об 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образовании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наук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 и научно-технической политике»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права бюджетным и автономным учреждениям высшего образования и науки становиться участниками ранее созданных хозяйственных обществ или хозяйственных партнерств)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1570C" w:rsidRPr="00C1570C" w:rsidRDefault="00C1570C" w:rsidP="00C1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806117-7 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статью 12 Федерального закона «Об 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системы профилактики безнадзорности и пр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авонарушений несовершеннолетних»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определения индивидуальной профилактической работы с безнадзорным несовершеннолетним как социальной услуг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и, предоставляемой таким лицам);</w:t>
      </w:r>
    </w:p>
    <w:p w:rsidR="00C1570C" w:rsidRPr="00C1570C" w:rsidRDefault="00C1570C" w:rsidP="00C1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809074-7 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76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порядка утверждения типовых дополнительных профессиональных программ антикоррупционной направленности)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1570C" w:rsidRPr="00C1570C" w:rsidRDefault="00C1570C" w:rsidP="00C1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810360-7 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дополнительных гарантиях по социальной поддержке детей-сирот и детей,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ост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авшихся без попечения родителей»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сокращения срока действия договора найма специализированного жилого помещения, предоставляемого детям-сиротам и детям, оставшимся без попечения родителей)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1570C" w:rsidRPr="00C1570C" w:rsidRDefault="00C1570C" w:rsidP="00C1570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810417-7 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 физической культуре и спорте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О свободе совес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ти и о религиозных объединениях» </w:t>
      </w:r>
      <w:r w:rsidRPr="00C1570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организации и проведения физкультурных мероприятий, спортивных мероприятий, связанных с религиозными убеждениями)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1570C" w:rsidRPr="00C1570C" w:rsidRDefault="00C56C6F" w:rsidP="00C56C6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831096-7 «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>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совершенствования процедуры взыскания незначительных сумм задолженности по страховым взносам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50CC2" w:rsidRPr="00C1570C" w:rsidRDefault="00C56C6F" w:rsidP="00C56C6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831695-7 «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D7DBD" w:rsidRDefault="006D7DBD" w:rsidP="006D7DB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808356-7 «</w:t>
      </w:r>
      <w:r w:rsidRPr="006D7DBD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39</w:t>
      </w:r>
      <w:r w:rsidRPr="006D7DBD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8</w:t>
      </w:r>
      <w:r w:rsidRPr="006D7DB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Земельного кодекса Российской Федерации и статью 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D7DBD">
        <w:rPr>
          <w:rFonts w:ascii="TimesNewRomanPSMT" w:hAnsi="TimesNewRomanPSMT" w:cs="TimesNewRomanPSMT"/>
          <w:color w:val="000000" w:themeColor="text1"/>
          <w:sz w:val="28"/>
          <w:szCs w:val="28"/>
        </w:rPr>
        <w:t>Об обороте земель сельскохозяйстве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нного назначения» </w:t>
      </w:r>
      <w:r w:rsidRPr="006D7DB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увеличения до десяти лет срока аренды земельных участков, предоставляемых для сенокошения и выпаса сельскохозяйственных животных)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F1615" w:rsidRPr="006F1615" w:rsidRDefault="006F1615" w:rsidP="006F161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808569-7 «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 и 35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>О сельскохозяйственной кооперации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производственных кооперативах» 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определения стоимости пая члена, ассоциированного члена кооператива)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F1615" w:rsidRPr="006F1615" w:rsidRDefault="006F1615" w:rsidP="006F161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814384-7 «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43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>рыболовстве и сохранени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 водных биологических ресурсов» 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отмены плановых проверок при осуществлении федерального государственного контроля (надзора) в области рыболовства и сохранения водных биологических ресурсов)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F1615" w:rsidRPr="006F1615" w:rsidRDefault="006F1615" w:rsidP="006F161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819765-7 «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льные акты Российской Федерации»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F161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признания объектов рекреационной инфраструктуры национальных парков объектами соглашений)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FC27EF" w:rsidRDefault="00FC27EF" w:rsidP="00FC27E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>№ 8282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39-7 «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Налоговый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создания стабильных налоговых условий ведения инвестиционной деятельности)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D7DBD" w:rsidRDefault="006D7DBD" w:rsidP="006D7DB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828241-7 «</w:t>
      </w:r>
      <w:r w:rsidRPr="006D7DB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Бюджетный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D7DB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обеспечения государственной поддержки инвестиционной деятельности)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97850" w:rsidRDefault="00297850" w:rsidP="0029785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828256-7 «</w:t>
      </w:r>
      <w:r w:rsidRPr="0029785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297850">
        <w:rPr>
          <w:rFonts w:ascii="TimesNewRomanPSMT" w:hAnsi="TimesNewRomanPSMT" w:cs="TimesNewRomanPSMT"/>
          <w:color w:val="000000" w:themeColor="text1"/>
          <w:sz w:val="28"/>
          <w:szCs w:val="28"/>
        </w:rPr>
        <w:t>драгоценны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х металлах и драгоценных камнях» </w:t>
      </w:r>
      <w:r w:rsidRPr="0029785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хранения, приемки и обслуживания ценностей Государственного фонда драгоценных металлов и драгоценных камней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FC27EF" w:rsidRDefault="00FC27EF" w:rsidP="00FC27E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831096-7 «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>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FC27E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совершенствования процедуры взыскания незначительных сумм задолженности по страховым взносам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97850" w:rsidRDefault="00297850" w:rsidP="0029785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837128-7 «</w:t>
      </w:r>
      <w:r w:rsidRPr="0029785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часть первую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97850">
        <w:rPr>
          <w:rFonts w:ascii="TimesNewRomanPSMT" w:hAnsi="TimesNewRomanPSMT" w:cs="TimesNewRomanPSMT"/>
          <w:color w:val="000000" w:themeColor="text1"/>
          <w:sz w:val="28"/>
          <w:szCs w:val="28"/>
        </w:rPr>
        <w:t>(в связи с принятием Федерального закона о расширении территории проведения эксперимента по установлению специального налогового режима «Налог на профессиональный доход»)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426529-7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охраны здоровья детей в образовательных организациях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812687-7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20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(об информированном добровольном согласии на медицинское вмешательство)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P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815828-7 «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сведений, составляющих врачебную тайну об осужденном, обязанном пройти лече</w:t>
      </w:r>
      <w:r w:rsidR="004B731C">
        <w:rPr>
          <w:rFonts w:ascii="TimesNewRomanPSMT" w:hAnsi="TimesNewRomanPSMT" w:cs="TimesNewRomanPSMT"/>
          <w:color w:val="000000" w:themeColor="text1"/>
          <w:sz w:val="28"/>
          <w:szCs w:val="28"/>
        </w:rPr>
        <w:t>ние от наркомании и медицинскую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</w:t>
      </w:r>
      <w:r w:rsidR="004B731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(или) социальную реабилитацию)</w:t>
      </w:r>
      <w:r w:rsidR="00EE0529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C56C6F" w:rsidRPr="00C56C6F" w:rsidRDefault="00C56C6F" w:rsidP="00C56C6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824602-7 «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зменений в Федеральный закон «О 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>дополнительных мерах государственной поддержки семей, имеющих детей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дополнения направлений распоряжения средствами материнского (семейного) капитала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C56C6F">
        <w:rPr>
          <w:rFonts w:ascii="TimesNewRomanPSMT" w:hAnsi="TimesNewRomanPSMT" w:cs="TimesNewRomanPSMT"/>
          <w:color w:val="000000" w:themeColor="text1"/>
          <w:sz w:val="28"/>
          <w:szCs w:val="28"/>
        </w:rPr>
        <w:t>(о направлении средств материнского (семейного) капитала на приобретение автомобиля)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F1615" w:rsidRPr="000F77D1" w:rsidRDefault="000F77D1" w:rsidP="000F77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810787-7 «</w:t>
      </w:r>
      <w:r w:rsidRPr="000F77D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F77D1">
        <w:rPr>
          <w:rFonts w:ascii="TimesNewRomanPSMT" w:hAnsi="TimesNewRomanPSMT" w:cs="TimesNewRomanPSMT"/>
          <w:color w:val="000000" w:themeColor="text1"/>
          <w:sz w:val="28"/>
          <w:szCs w:val="28"/>
        </w:rPr>
        <w:t>Об оружии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0F77D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F77D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охоте и о сохранении </w:t>
      </w:r>
      <w:proofErr w:type="gramStart"/>
      <w:r w:rsidRPr="000F77D1">
        <w:rPr>
          <w:rFonts w:ascii="TimesNewRomanPSMT" w:hAnsi="TimesNewRomanPSMT" w:cs="TimesNewRomanPSMT"/>
          <w:color w:val="000000" w:themeColor="text1"/>
          <w:sz w:val="28"/>
          <w:szCs w:val="28"/>
        </w:rPr>
        <w:t>охотничьих ресурсов</w:t>
      </w:r>
      <w:proofErr w:type="gramEnd"/>
      <w:r w:rsidRPr="000F77D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0F77D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определения правовых оснований для передачи охотничьего оружия во временное пользование для целей охоты)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165A8" w:rsidRPr="006165A8" w:rsidRDefault="006165A8" w:rsidP="006165A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№ 806387-7 «О внесении изменения 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статью 18 Федерального закона «Об 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социального обслуживания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6165A8">
        <w:rPr>
          <w:rFonts w:ascii="TimesNewRomanPSMT" w:hAnsi="TimesNewRomanPSMT" w:cs="TimesNewRomanPSMT"/>
          <w:color w:val="000000" w:themeColor="text1"/>
          <w:sz w:val="28"/>
          <w:szCs w:val="28"/>
        </w:rPr>
        <w:t>(об отказе гражданину в предоставлении социальных услуг организациями социального обслуживания в связи с наличием медицинских противопоказаний)</w:t>
      </w:r>
      <w:r w:rsidR="00C56C6F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46B29" w:rsidRPr="00B24341" w:rsidRDefault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  <w:bookmarkStart w:id="0" w:name="_GoBack"/>
      <w:bookmarkEnd w:id="0"/>
    </w:p>
    <w:sectPr w:rsidR="00946B29" w:rsidRPr="00B24341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22" w:rsidRDefault="00081C22" w:rsidP="000E1792">
      <w:r>
        <w:separator/>
      </w:r>
    </w:p>
  </w:endnote>
  <w:endnote w:type="continuationSeparator" w:id="0">
    <w:p w:rsidR="00081C22" w:rsidRDefault="00081C22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22" w:rsidRDefault="00081C22" w:rsidP="000E1792">
      <w:r>
        <w:separator/>
      </w:r>
    </w:p>
  </w:footnote>
  <w:footnote w:type="continuationSeparator" w:id="0">
    <w:p w:rsidR="00081C22" w:rsidRDefault="00081C22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341">
          <w:rPr>
            <w:noProof/>
          </w:rPr>
          <w:t>5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02EC5"/>
    <w:rsid w:val="00081C22"/>
    <w:rsid w:val="000E1792"/>
    <w:rsid w:val="000F77D1"/>
    <w:rsid w:val="00116BC5"/>
    <w:rsid w:val="00161F32"/>
    <w:rsid w:val="00297850"/>
    <w:rsid w:val="003242E0"/>
    <w:rsid w:val="003A3F8B"/>
    <w:rsid w:val="004B731C"/>
    <w:rsid w:val="00507E6A"/>
    <w:rsid w:val="00560906"/>
    <w:rsid w:val="006165A8"/>
    <w:rsid w:val="00650820"/>
    <w:rsid w:val="006B51CA"/>
    <w:rsid w:val="006D7DBD"/>
    <w:rsid w:val="006F1615"/>
    <w:rsid w:val="007C5C15"/>
    <w:rsid w:val="00804BDE"/>
    <w:rsid w:val="00946B29"/>
    <w:rsid w:val="00950B3C"/>
    <w:rsid w:val="00981CD1"/>
    <w:rsid w:val="0098557D"/>
    <w:rsid w:val="00AD3E0A"/>
    <w:rsid w:val="00B01885"/>
    <w:rsid w:val="00B24341"/>
    <w:rsid w:val="00B427CA"/>
    <w:rsid w:val="00B50CC2"/>
    <w:rsid w:val="00B60441"/>
    <w:rsid w:val="00B61349"/>
    <w:rsid w:val="00BE32FD"/>
    <w:rsid w:val="00C1570C"/>
    <w:rsid w:val="00C41FA4"/>
    <w:rsid w:val="00C56C6F"/>
    <w:rsid w:val="00D126FC"/>
    <w:rsid w:val="00DA2FE0"/>
    <w:rsid w:val="00EE0529"/>
    <w:rsid w:val="00F25C06"/>
    <w:rsid w:val="00F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09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9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23</cp:revision>
  <cp:lastPrinted>2019-11-22T03:27:00Z</cp:lastPrinted>
  <dcterms:created xsi:type="dcterms:W3CDTF">2018-08-21T03:55:00Z</dcterms:created>
  <dcterms:modified xsi:type="dcterms:W3CDTF">2019-11-22T04:11:00Z</dcterms:modified>
</cp:coreProperties>
</file>